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09C6D6" w14:textId="3BB75ECB" w:rsidR="00535F06" w:rsidRPr="002047CF" w:rsidRDefault="003B6FAD" w:rsidP="002047CF">
      <w:pPr>
        <w:rPr>
          <w:rFonts w:ascii="Helvetica Neue" w:hAnsi="Helvetica Neue"/>
          <w:lang w:val="en-DK"/>
        </w:rPr>
      </w:pPr>
      <w:r>
        <w:rPr>
          <w:rFonts w:ascii="Helvetica Neue" w:hAnsi="Helvetica Neue"/>
          <w:lang w:val="en-DK"/>
        </w:rPr>
        <w:t>RTW IBC 202</w:t>
      </w:r>
      <w:r w:rsidR="000021CA">
        <w:rPr>
          <w:rFonts w:ascii="Helvetica Neue" w:hAnsi="Helvetica Neue"/>
          <w:lang w:val="en-DK"/>
        </w:rPr>
        <w:t>6</w:t>
      </w:r>
      <w:r>
        <w:rPr>
          <w:rFonts w:ascii="Helvetica Neue" w:hAnsi="Helvetica Neue"/>
          <w:lang w:val="en-DK"/>
        </w:rPr>
        <w:t xml:space="preserve"> EMBARGO – 1</w:t>
      </w:r>
      <w:r w:rsidR="000021CA">
        <w:rPr>
          <w:rFonts w:ascii="Helvetica Neue" w:hAnsi="Helvetica Neue"/>
          <w:lang w:val="en-DK"/>
        </w:rPr>
        <w:t>1</w:t>
      </w:r>
      <w:r>
        <w:rPr>
          <w:rFonts w:ascii="Helvetica Neue" w:hAnsi="Helvetica Neue"/>
          <w:lang w:val="en-DK"/>
        </w:rPr>
        <w:t>th September 202</w:t>
      </w:r>
      <w:r w:rsidR="000021CA">
        <w:rPr>
          <w:rFonts w:ascii="Helvetica Neue" w:hAnsi="Helvetica Neue"/>
          <w:lang w:val="en-DK"/>
        </w:rPr>
        <w:t>6</w:t>
      </w:r>
      <w:r w:rsidR="00C658E8">
        <w:rPr>
          <w:rFonts w:ascii="Helvetica Neue" w:hAnsi="Helvetica Neue"/>
          <w:lang w:val="en-DK"/>
        </w:rPr>
        <w:t>.</w:t>
      </w:r>
    </w:p>
    <w:p w14:paraId="2EA7F60F" w14:textId="77777777" w:rsidR="003B6FAD" w:rsidRDefault="003B6FAD" w:rsidP="002047CF">
      <w:pPr>
        <w:rPr>
          <w:rFonts w:ascii="Helvetica Neue" w:hAnsi="Helvetica Neue"/>
          <w:lang w:val="en-DK"/>
        </w:rPr>
      </w:pPr>
    </w:p>
    <w:p w14:paraId="15899497" w14:textId="65402F66" w:rsidR="002047CF" w:rsidRPr="002047CF" w:rsidRDefault="002047CF" w:rsidP="002047CF">
      <w:pPr>
        <w:rPr>
          <w:rFonts w:ascii="Helvetica Neue" w:hAnsi="Helvetica Neue"/>
          <w:lang w:val="en-DK"/>
        </w:rPr>
      </w:pPr>
    </w:p>
    <w:p w14:paraId="5DB0D2F6" w14:textId="4A16FD44" w:rsidR="008670D7" w:rsidRDefault="00B16E4A" w:rsidP="002047CF">
      <w:pPr>
        <w:rPr>
          <w:rFonts w:ascii="Helvetica Neue" w:eastAsiaTheme="majorEastAsia" w:hAnsi="Helvetica Neue" w:cstheme="majorBidi"/>
          <w:b/>
          <w:bCs/>
          <w:sz w:val="32"/>
          <w:szCs w:val="32"/>
          <w:lang w:val="en-DK"/>
        </w:rPr>
      </w:pPr>
      <w:r w:rsidRPr="00B16E4A">
        <w:rPr>
          <w:rFonts w:ascii="Helvetica Neue" w:eastAsiaTheme="majorEastAsia" w:hAnsi="Helvetica Neue" w:cstheme="majorBidi"/>
          <w:b/>
          <w:bCs/>
          <w:sz w:val="32"/>
          <w:szCs w:val="32"/>
          <w:lang w:val="en-DK"/>
        </w:rPr>
        <w:t>RTW Unveils Major Software Expansion Across TMxCore and Compact Line at IBC2026</w:t>
      </w:r>
    </w:p>
    <w:p w14:paraId="47BD770E" w14:textId="77777777" w:rsidR="00B16E4A" w:rsidRDefault="00B16E4A" w:rsidP="002047CF">
      <w:pPr>
        <w:rPr>
          <w:rFonts w:ascii="Helvetica Neue" w:eastAsiaTheme="majorEastAsia" w:hAnsi="Helvetica Neue" w:cstheme="majorBidi"/>
          <w:b/>
          <w:bCs/>
          <w:sz w:val="32"/>
          <w:szCs w:val="32"/>
          <w:lang w:val="en-DK"/>
        </w:rPr>
      </w:pPr>
    </w:p>
    <w:p w14:paraId="724D51A6" w14:textId="6D0C562A" w:rsidR="005510D1" w:rsidRDefault="00B16E4A" w:rsidP="00577FDE">
      <w:pPr>
        <w:rPr>
          <w:rFonts w:ascii="Helvetica Neue" w:hAnsi="Helvetica Neue"/>
          <w:i/>
          <w:iCs/>
          <w:lang w:val="en-DK"/>
        </w:rPr>
      </w:pPr>
      <w:r w:rsidRPr="00B16E4A">
        <w:rPr>
          <w:rFonts w:ascii="Helvetica Neue" w:hAnsi="Helvetica Neue"/>
          <w:i/>
          <w:iCs/>
          <w:lang w:val="en-DK"/>
        </w:rPr>
        <w:t>New release expands system integration, monitor control, multichannel metering and external logging across RTW’s current product platforms</w:t>
      </w:r>
    </w:p>
    <w:p w14:paraId="59E662EC" w14:textId="77777777" w:rsidR="005510D1" w:rsidRDefault="005510D1" w:rsidP="00577FDE">
      <w:pPr>
        <w:rPr>
          <w:rFonts w:ascii="Helvetica Neue" w:hAnsi="Helvetica Neue"/>
          <w:i/>
          <w:iCs/>
          <w:lang w:val="en-DK"/>
        </w:rPr>
      </w:pPr>
    </w:p>
    <w:p w14:paraId="73C79F5D" w14:textId="77777777" w:rsidR="00B16E4A" w:rsidRPr="00B16E4A" w:rsidRDefault="003B6FAD" w:rsidP="00B16E4A">
      <w:pPr>
        <w:rPr>
          <w:rFonts w:ascii="Helvetica Neue" w:hAnsi="Helvetica Neue"/>
          <w:lang w:val="en-DK"/>
        </w:rPr>
      </w:pPr>
      <w:r>
        <w:rPr>
          <w:rFonts w:ascii="Helvetica Neue" w:hAnsi="Helvetica Neue"/>
          <w:b/>
          <w:bCs/>
          <w:lang w:val="en-DK"/>
        </w:rPr>
        <w:t>IBC, Amsterdam</w:t>
      </w:r>
      <w:r w:rsidRPr="003B6FAD">
        <w:rPr>
          <w:rFonts w:ascii="Helvetica Neue" w:hAnsi="Helvetica Neue"/>
          <w:b/>
          <w:bCs/>
          <w:lang w:val="en-DK"/>
        </w:rPr>
        <w:t xml:space="preserve">, </w:t>
      </w:r>
      <w:r>
        <w:rPr>
          <w:rFonts w:ascii="Helvetica Neue" w:hAnsi="Helvetica Neue"/>
          <w:b/>
          <w:bCs/>
          <w:lang w:val="en-DK"/>
        </w:rPr>
        <w:t>September 1</w:t>
      </w:r>
      <w:r w:rsidR="000021CA">
        <w:rPr>
          <w:rFonts w:ascii="Helvetica Neue" w:hAnsi="Helvetica Neue"/>
          <w:b/>
          <w:bCs/>
          <w:lang w:val="en-DK"/>
        </w:rPr>
        <w:t>1</w:t>
      </w:r>
      <w:r>
        <w:rPr>
          <w:rFonts w:ascii="Helvetica Neue" w:hAnsi="Helvetica Neue"/>
          <w:b/>
          <w:bCs/>
          <w:lang w:val="en-DK"/>
        </w:rPr>
        <w:t>, 202</w:t>
      </w:r>
      <w:r w:rsidR="000021CA">
        <w:rPr>
          <w:rFonts w:ascii="Helvetica Neue" w:hAnsi="Helvetica Neue"/>
          <w:b/>
          <w:bCs/>
          <w:lang w:val="en-DK"/>
        </w:rPr>
        <w:t>6</w:t>
      </w:r>
      <w:r>
        <w:rPr>
          <w:rFonts w:ascii="Helvetica Neue" w:hAnsi="Helvetica Neue"/>
          <w:b/>
          <w:bCs/>
          <w:lang w:val="en-DK"/>
        </w:rPr>
        <w:t xml:space="preserve"> </w:t>
      </w:r>
      <w:r w:rsidR="00577FDE">
        <w:rPr>
          <w:rFonts w:ascii="Helvetica Neue" w:hAnsi="Helvetica Neue"/>
          <w:lang w:val="en-DK"/>
        </w:rPr>
        <w:t>-</w:t>
      </w:r>
      <w:r w:rsidR="002B60F5" w:rsidRPr="002B60F5">
        <w:rPr>
          <w:rFonts w:ascii="Helvetica Neue" w:hAnsi="Helvetica Neue"/>
          <w:lang w:val="en-DK"/>
        </w:rPr>
        <w:t xml:space="preserve"> </w:t>
      </w:r>
      <w:r w:rsidR="00B16E4A" w:rsidRPr="00B16E4A">
        <w:rPr>
          <w:rFonts w:ascii="Helvetica Neue" w:hAnsi="Helvetica Neue"/>
          <w:lang w:val="en-DK"/>
        </w:rPr>
        <w:t>RTW, a leading provider of professional audio metering solutions, today announced a major software update for its TMxCore, TouchMonitor 5 and TouchControl 5 platforms at IBC2026.</w:t>
      </w:r>
    </w:p>
    <w:p w14:paraId="4C399C6F" w14:textId="77777777" w:rsidR="00B16E4A" w:rsidRPr="00B16E4A" w:rsidRDefault="00B16E4A" w:rsidP="00B16E4A">
      <w:pPr>
        <w:rPr>
          <w:rFonts w:ascii="Helvetica Neue" w:hAnsi="Helvetica Neue"/>
          <w:lang w:val="en-DK"/>
        </w:rPr>
      </w:pPr>
    </w:p>
    <w:p w14:paraId="59332C82" w14:textId="77777777" w:rsidR="00B16E4A" w:rsidRPr="00B16E4A" w:rsidRDefault="00B16E4A" w:rsidP="00B16E4A">
      <w:pPr>
        <w:rPr>
          <w:rFonts w:ascii="Helvetica Neue" w:hAnsi="Helvetica Neue"/>
          <w:lang w:val="en-DK"/>
        </w:rPr>
      </w:pPr>
      <w:r w:rsidRPr="00B16E4A">
        <w:rPr>
          <w:rFonts w:ascii="Helvetica Neue" w:hAnsi="Helvetica Neue"/>
          <w:lang w:val="en-DK"/>
        </w:rPr>
        <w:t>The new release significantly expands the capabilities of RTW’s current product range, with new integrations for LAWO HOME and Genelec IP speakers, support for NMOS IS-07, external logging through Prometheus and Grafana, full monitor control for TMxCore, and new surround and immersive instruments for the Compact Line.</w:t>
      </w:r>
    </w:p>
    <w:p w14:paraId="1B3F5D6E" w14:textId="77777777" w:rsidR="00B16E4A" w:rsidRPr="00B16E4A" w:rsidRDefault="00B16E4A" w:rsidP="00B16E4A">
      <w:pPr>
        <w:rPr>
          <w:rFonts w:ascii="Helvetica Neue" w:hAnsi="Helvetica Neue"/>
          <w:lang w:val="en-DK"/>
        </w:rPr>
      </w:pPr>
    </w:p>
    <w:p w14:paraId="68F01582" w14:textId="77777777" w:rsidR="00B16E4A" w:rsidRPr="00B16E4A" w:rsidRDefault="00B16E4A" w:rsidP="00B16E4A">
      <w:pPr>
        <w:rPr>
          <w:rFonts w:ascii="Helvetica Neue" w:hAnsi="Helvetica Neue"/>
          <w:lang w:val="en-DK"/>
        </w:rPr>
      </w:pPr>
      <w:r w:rsidRPr="00B16E4A">
        <w:rPr>
          <w:rFonts w:ascii="Helvetica Neue" w:hAnsi="Helvetica Neue"/>
          <w:lang w:val="en-DK"/>
        </w:rPr>
        <w:t>The release also introduces a range of metering and workflow improvements, including expanded Matrix Correlator functionality, new frequency filtering, improved preset management and support for additional metering applications.</w:t>
      </w:r>
    </w:p>
    <w:p w14:paraId="5D76002E" w14:textId="77777777" w:rsidR="00B16E4A" w:rsidRPr="00B16E4A" w:rsidRDefault="00B16E4A" w:rsidP="00B16E4A">
      <w:pPr>
        <w:rPr>
          <w:rFonts w:ascii="Helvetica Neue" w:hAnsi="Helvetica Neue"/>
          <w:lang w:val="en-DK"/>
        </w:rPr>
      </w:pPr>
    </w:p>
    <w:p w14:paraId="12F1CA64" w14:textId="77777777" w:rsidR="00B16E4A" w:rsidRPr="00B16E4A" w:rsidRDefault="00B16E4A" w:rsidP="00B16E4A">
      <w:pPr>
        <w:rPr>
          <w:rFonts w:ascii="Helvetica Neue" w:hAnsi="Helvetica Neue"/>
          <w:lang w:val="en-DK"/>
        </w:rPr>
      </w:pPr>
      <w:r w:rsidRPr="00B16E4A">
        <w:rPr>
          <w:rFonts w:ascii="Helvetica Neue" w:hAnsi="Helvetica Neue"/>
          <w:lang w:val="en-DK"/>
        </w:rPr>
        <w:t>“This release is an important step in the continued development of our current product platforms,” says Thomas Valter, Director of Product Management at RTW. “We are adding significant new functionality, but just as importantly, we are making our products easier to integrate into the wider broadcast infrastructure. Metering, monitoring, control and measurement data increasingly need to work together, and this release reflects that.”</w:t>
      </w:r>
    </w:p>
    <w:p w14:paraId="60EE2476" w14:textId="77777777" w:rsidR="00B16E4A" w:rsidRDefault="00B16E4A" w:rsidP="00B16E4A">
      <w:pPr>
        <w:rPr>
          <w:rFonts w:ascii="Helvetica Neue" w:hAnsi="Helvetica Neue"/>
          <w:lang w:val="en-DK"/>
        </w:rPr>
      </w:pPr>
    </w:p>
    <w:p w14:paraId="7D02D9F6" w14:textId="77777777" w:rsidR="00B16E4A" w:rsidRPr="00B16E4A" w:rsidRDefault="00B16E4A" w:rsidP="00B16E4A">
      <w:pPr>
        <w:rPr>
          <w:rFonts w:ascii="Helvetica Neue" w:hAnsi="Helvetica Neue"/>
          <w:lang w:val="en-DK"/>
        </w:rPr>
      </w:pPr>
    </w:p>
    <w:p w14:paraId="2AF99D4F" w14:textId="77777777" w:rsidR="00B16E4A" w:rsidRPr="00B16E4A" w:rsidRDefault="00B16E4A" w:rsidP="00B16E4A">
      <w:pPr>
        <w:rPr>
          <w:rFonts w:ascii="Helvetica Neue" w:hAnsi="Helvetica Neue"/>
          <w:b/>
          <w:bCs/>
          <w:lang w:val="en-DK"/>
        </w:rPr>
      </w:pPr>
      <w:r w:rsidRPr="00B16E4A">
        <w:rPr>
          <w:rFonts w:ascii="Helvetica Neue" w:hAnsi="Helvetica Neue"/>
          <w:b/>
          <w:bCs/>
          <w:lang w:val="en-DK"/>
        </w:rPr>
        <w:t>Deeper Integration into the Broadcast Infrastructure</w:t>
      </w:r>
    </w:p>
    <w:p w14:paraId="45149C64" w14:textId="77777777" w:rsidR="00B16E4A" w:rsidRPr="00B16E4A" w:rsidRDefault="00B16E4A" w:rsidP="00B16E4A">
      <w:pPr>
        <w:rPr>
          <w:rFonts w:ascii="Helvetica Neue" w:hAnsi="Helvetica Neue"/>
          <w:lang w:val="en-DK"/>
        </w:rPr>
      </w:pPr>
    </w:p>
    <w:p w14:paraId="42C0871D" w14:textId="77777777" w:rsidR="00B16E4A" w:rsidRPr="00B16E4A" w:rsidRDefault="00B16E4A" w:rsidP="00B16E4A">
      <w:pPr>
        <w:rPr>
          <w:rFonts w:ascii="Helvetica Neue" w:hAnsi="Helvetica Neue"/>
          <w:lang w:val="en-DK"/>
        </w:rPr>
      </w:pPr>
      <w:r w:rsidRPr="00B16E4A">
        <w:rPr>
          <w:rFonts w:ascii="Helvetica Neue" w:hAnsi="Helvetica Neue"/>
          <w:lang w:val="en-DK"/>
        </w:rPr>
        <w:t>A major focus of the new release is communication between RTW products and the systems around them.</w:t>
      </w:r>
    </w:p>
    <w:p w14:paraId="6F0C34C1" w14:textId="77777777" w:rsidR="00B16E4A" w:rsidRPr="00B16E4A" w:rsidRDefault="00B16E4A" w:rsidP="00B16E4A">
      <w:pPr>
        <w:rPr>
          <w:rFonts w:ascii="Helvetica Neue" w:hAnsi="Helvetica Neue"/>
          <w:lang w:val="en-DK"/>
        </w:rPr>
      </w:pPr>
    </w:p>
    <w:p w14:paraId="4250CC6B" w14:textId="77777777" w:rsidR="00B16E4A" w:rsidRPr="00B16E4A" w:rsidRDefault="00B16E4A" w:rsidP="00B16E4A">
      <w:pPr>
        <w:rPr>
          <w:rFonts w:ascii="Helvetica Neue" w:hAnsi="Helvetica Neue"/>
          <w:lang w:val="en-DK"/>
        </w:rPr>
      </w:pPr>
      <w:r w:rsidRPr="00B16E4A">
        <w:rPr>
          <w:rFonts w:ascii="Helvetica Neue" w:hAnsi="Helvetica Neue"/>
          <w:lang w:val="en-DK"/>
        </w:rPr>
        <w:t>New integration with LAWO HOME enables RTW devices to be discovered, managed and integrated into HOME-based IP infrastructures.</w:t>
      </w:r>
    </w:p>
    <w:p w14:paraId="30BF0BE6" w14:textId="77777777" w:rsidR="00B16E4A" w:rsidRPr="00B16E4A" w:rsidRDefault="00B16E4A" w:rsidP="00B16E4A">
      <w:pPr>
        <w:rPr>
          <w:rFonts w:ascii="Helvetica Neue" w:hAnsi="Helvetica Neue"/>
          <w:lang w:val="en-DK"/>
        </w:rPr>
      </w:pPr>
    </w:p>
    <w:p w14:paraId="2C384707" w14:textId="77777777" w:rsidR="00B16E4A" w:rsidRPr="00B16E4A" w:rsidRDefault="00B16E4A" w:rsidP="00B16E4A">
      <w:pPr>
        <w:rPr>
          <w:rFonts w:ascii="Helvetica Neue" w:hAnsi="Helvetica Neue"/>
          <w:lang w:val="en-DK"/>
        </w:rPr>
      </w:pPr>
      <w:r w:rsidRPr="00B16E4A">
        <w:rPr>
          <w:rFonts w:ascii="Helvetica Neue" w:hAnsi="Helvetica Neue"/>
          <w:lang w:val="en-DK"/>
        </w:rPr>
        <w:t>Support for NMOS IS-07 enables RTW measurement and status data to be published as events, allowing external systems to monitor values and react to changes in real time.</w:t>
      </w:r>
    </w:p>
    <w:p w14:paraId="0609B488" w14:textId="77777777" w:rsidR="00B16E4A" w:rsidRPr="00B16E4A" w:rsidRDefault="00B16E4A" w:rsidP="00B16E4A">
      <w:pPr>
        <w:rPr>
          <w:rFonts w:ascii="Helvetica Neue" w:hAnsi="Helvetica Neue"/>
          <w:lang w:val="en-DK"/>
        </w:rPr>
      </w:pPr>
    </w:p>
    <w:p w14:paraId="3D5F88D8" w14:textId="77777777" w:rsidR="00B16E4A" w:rsidRPr="00B16E4A" w:rsidRDefault="00B16E4A" w:rsidP="00B16E4A">
      <w:pPr>
        <w:rPr>
          <w:rFonts w:ascii="Helvetica Neue" w:hAnsi="Helvetica Neue"/>
          <w:lang w:val="en-DK"/>
        </w:rPr>
      </w:pPr>
      <w:r w:rsidRPr="00B16E4A">
        <w:rPr>
          <w:rFonts w:ascii="Helvetica Neue" w:hAnsi="Helvetica Neue"/>
          <w:lang w:val="en-DK"/>
        </w:rPr>
        <w:lastRenderedPageBreak/>
        <w:t>RTW has also integrated the Genelec control API, allowing compatible RTW devices to directly control Genelec IP speakers. Functions include level, mute, preset recall, LED visibility and standby mode, with support for both individual speakers and groups.</w:t>
      </w:r>
    </w:p>
    <w:p w14:paraId="15118C3B" w14:textId="77777777" w:rsidR="00B16E4A" w:rsidRPr="00B16E4A" w:rsidRDefault="00B16E4A" w:rsidP="00B16E4A">
      <w:pPr>
        <w:rPr>
          <w:rFonts w:ascii="Helvetica Neue" w:hAnsi="Helvetica Neue"/>
          <w:lang w:val="en-DK"/>
        </w:rPr>
      </w:pPr>
    </w:p>
    <w:p w14:paraId="5D3D6B07" w14:textId="77777777" w:rsidR="00B16E4A" w:rsidRPr="00B16E4A" w:rsidRDefault="00B16E4A" w:rsidP="00B16E4A">
      <w:pPr>
        <w:rPr>
          <w:rFonts w:ascii="Helvetica Neue" w:hAnsi="Helvetica Neue"/>
          <w:lang w:val="en-DK"/>
        </w:rPr>
      </w:pPr>
      <w:r w:rsidRPr="00B16E4A">
        <w:rPr>
          <w:rFonts w:ascii="Helvetica Neue" w:hAnsi="Helvetica Neue"/>
          <w:lang w:val="en-DK"/>
        </w:rPr>
        <w:t>Together, the new capabilities continue RTW’s strategy of making its products active components of modern, interconnected broadcast and audio environments rather than isolated measurement devices.</w:t>
      </w:r>
    </w:p>
    <w:p w14:paraId="183FE335" w14:textId="77777777" w:rsidR="00B16E4A" w:rsidRPr="00B16E4A" w:rsidRDefault="00B16E4A" w:rsidP="00B16E4A">
      <w:pPr>
        <w:rPr>
          <w:rFonts w:ascii="Helvetica Neue" w:hAnsi="Helvetica Neue"/>
          <w:lang w:val="en-DK"/>
        </w:rPr>
      </w:pPr>
    </w:p>
    <w:p w14:paraId="65FC1ECD" w14:textId="77777777" w:rsidR="00B16E4A" w:rsidRPr="00B16E4A" w:rsidRDefault="00B16E4A" w:rsidP="00B16E4A">
      <w:pPr>
        <w:rPr>
          <w:rFonts w:ascii="Helvetica Neue" w:hAnsi="Helvetica Neue"/>
          <w:b/>
          <w:bCs/>
          <w:lang w:val="en-DK"/>
        </w:rPr>
      </w:pPr>
      <w:r w:rsidRPr="00B16E4A">
        <w:rPr>
          <w:rFonts w:ascii="Helvetica Neue" w:hAnsi="Helvetica Neue"/>
          <w:b/>
          <w:bCs/>
          <w:lang w:val="en-DK"/>
        </w:rPr>
        <w:t>External Logging with Prometheus and Grafana</w:t>
      </w:r>
    </w:p>
    <w:p w14:paraId="1436814E" w14:textId="77777777" w:rsidR="00B16E4A" w:rsidRPr="00B16E4A" w:rsidRDefault="00B16E4A" w:rsidP="00B16E4A">
      <w:pPr>
        <w:rPr>
          <w:rFonts w:ascii="Helvetica Neue" w:hAnsi="Helvetica Neue"/>
          <w:lang w:val="en-DK"/>
        </w:rPr>
      </w:pPr>
    </w:p>
    <w:p w14:paraId="0A0B5738" w14:textId="77777777" w:rsidR="00B16E4A" w:rsidRPr="00B16E4A" w:rsidRDefault="00B16E4A" w:rsidP="00B16E4A">
      <w:pPr>
        <w:rPr>
          <w:rFonts w:ascii="Helvetica Neue" w:hAnsi="Helvetica Neue"/>
          <w:lang w:val="en-DK"/>
        </w:rPr>
      </w:pPr>
      <w:r w:rsidRPr="00B16E4A">
        <w:rPr>
          <w:rFonts w:ascii="Helvetica Neue" w:hAnsi="Helvetica Neue"/>
          <w:lang w:val="en-DK"/>
        </w:rPr>
        <w:t>A new External Logging &amp; Integration license further extends the ways measurement data can be used outside the RTW device.</w:t>
      </w:r>
    </w:p>
    <w:p w14:paraId="701DB690" w14:textId="77777777" w:rsidR="00B16E4A" w:rsidRPr="00B16E4A" w:rsidRDefault="00B16E4A" w:rsidP="00B16E4A">
      <w:pPr>
        <w:rPr>
          <w:rFonts w:ascii="Helvetica Neue" w:hAnsi="Helvetica Neue"/>
          <w:lang w:val="en-DK"/>
        </w:rPr>
      </w:pPr>
    </w:p>
    <w:p w14:paraId="3EF1AD7F" w14:textId="77777777" w:rsidR="00B16E4A" w:rsidRPr="00B16E4A" w:rsidRDefault="00B16E4A" w:rsidP="00B16E4A">
      <w:pPr>
        <w:rPr>
          <w:rFonts w:ascii="Helvetica Neue" w:hAnsi="Helvetica Neue"/>
          <w:lang w:val="en-DK"/>
        </w:rPr>
      </w:pPr>
      <w:r w:rsidRPr="00B16E4A">
        <w:rPr>
          <w:rFonts w:ascii="Helvetica Neue" w:hAnsi="Helvetica Neue"/>
          <w:lang w:val="en-DK"/>
        </w:rPr>
        <w:t>RTW devices can provide measurement and status data to Prometheus for collection and time-series storage. The information can subsequently be visualized in Grafana, enabling users to build customized dashboards, perform historical analysis and establish centralized monitoring across installations.</w:t>
      </w:r>
    </w:p>
    <w:p w14:paraId="5899AC4A" w14:textId="77777777" w:rsidR="00B16E4A" w:rsidRPr="00B16E4A" w:rsidRDefault="00B16E4A" w:rsidP="00B16E4A">
      <w:pPr>
        <w:rPr>
          <w:rFonts w:ascii="Helvetica Neue" w:hAnsi="Helvetica Neue"/>
          <w:lang w:val="en-DK"/>
        </w:rPr>
      </w:pPr>
    </w:p>
    <w:p w14:paraId="1A7373D8" w14:textId="44FC0704" w:rsidR="00B16E4A" w:rsidRPr="00B16E4A" w:rsidRDefault="00B16E4A" w:rsidP="00B16E4A">
      <w:pPr>
        <w:rPr>
          <w:rFonts w:ascii="Helvetica Neue" w:hAnsi="Helvetica Neue"/>
          <w:lang w:val="en-DK"/>
        </w:rPr>
      </w:pPr>
      <w:r w:rsidRPr="00B16E4A">
        <w:rPr>
          <w:rFonts w:ascii="Helvetica Neue" w:hAnsi="Helvetica Neue" w:hint="eastAsia"/>
          <w:lang w:val="en-DK"/>
        </w:rPr>
        <w:t xml:space="preserve">The workflow </w:t>
      </w:r>
      <w:r w:rsidRPr="00B16E4A">
        <w:rPr>
          <w:rFonts w:ascii="Helvetica Neue" w:hAnsi="Helvetica Neue" w:hint="eastAsia"/>
          <w:lang w:val="en-DK"/>
        </w:rPr>
        <w:t>–</w:t>
      </w:r>
      <w:r w:rsidRPr="00B16E4A">
        <w:rPr>
          <w:rFonts w:ascii="Helvetica Neue" w:hAnsi="Helvetica Neue" w:hint="eastAsia"/>
          <w:lang w:val="en-DK"/>
        </w:rPr>
        <w:t xml:space="preserve"> RTW device </w:t>
      </w:r>
      <w:r w:rsidRPr="00B16E4A">
        <w:rPr>
          <w:rFonts w:ascii="Helvetica Neue" w:hAnsi="Helvetica Neue" w:hint="eastAsia"/>
          <w:lang w:val="en-DK"/>
        </w:rPr>
        <w:t>→</w:t>
      </w:r>
      <w:r w:rsidRPr="00B16E4A">
        <w:rPr>
          <w:rFonts w:ascii="Helvetica Neue" w:hAnsi="Helvetica Neue" w:hint="eastAsia"/>
          <w:lang w:val="en-DK"/>
        </w:rPr>
        <w:t xml:space="preserve"> Prometheus </w:t>
      </w:r>
      <w:r w:rsidRPr="00B16E4A">
        <w:rPr>
          <w:rFonts w:ascii="Helvetica Neue" w:hAnsi="Helvetica Neue" w:hint="eastAsia"/>
          <w:lang w:val="en-DK"/>
        </w:rPr>
        <w:t>→</w:t>
      </w:r>
      <w:r w:rsidRPr="00B16E4A">
        <w:rPr>
          <w:rFonts w:ascii="Helvetica Neue" w:hAnsi="Helvetica Neue" w:hint="eastAsia"/>
          <w:lang w:val="en-DK"/>
        </w:rPr>
        <w:t xml:space="preserve"> Grafana </w:t>
      </w:r>
      <w:r w:rsidRPr="00B16E4A">
        <w:rPr>
          <w:rFonts w:ascii="Helvetica Neue" w:hAnsi="Helvetica Neue" w:hint="eastAsia"/>
          <w:lang w:val="en-DK"/>
        </w:rPr>
        <w:t>–</w:t>
      </w:r>
      <w:r w:rsidRPr="00B16E4A">
        <w:rPr>
          <w:rFonts w:ascii="Helvetica Neue" w:hAnsi="Helvetica Neue" w:hint="eastAsia"/>
          <w:lang w:val="en-DK"/>
        </w:rPr>
        <w:t xml:space="preserve"> allows RTW measurement data to become part of a facility</w:t>
      </w:r>
      <w:r w:rsidR="00F7368D">
        <w:rPr>
          <w:rFonts w:ascii="Helvetica Neue" w:hAnsi="Helvetica Neue"/>
          <w:lang w:val="en-DK"/>
        </w:rPr>
        <w:t>’</w:t>
      </w:r>
      <w:r w:rsidRPr="00B16E4A">
        <w:rPr>
          <w:rFonts w:ascii="Helvetica Neue" w:hAnsi="Helvetica Neue" w:hint="eastAsia"/>
          <w:lang w:val="en-DK"/>
        </w:rPr>
        <w:t>s broader monitoring and logging infrastructure.</w:t>
      </w:r>
    </w:p>
    <w:p w14:paraId="5A2FDA97" w14:textId="77777777" w:rsidR="00B16E4A" w:rsidRPr="00B16E4A" w:rsidRDefault="00B16E4A" w:rsidP="00B16E4A">
      <w:pPr>
        <w:rPr>
          <w:rFonts w:ascii="Helvetica Neue" w:hAnsi="Helvetica Neue"/>
          <w:lang w:val="en-DK"/>
        </w:rPr>
      </w:pPr>
    </w:p>
    <w:p w14:paraId="78E1CABD" w14:textId="77777777" w:rsidR="00B16E4A" w:rsidRPr="00B16E4A" w:rsidRDefault="00B16E4A" w:rsidP="00B16E4A">
      <w:pPr>
        <w:rPr>
          <w:rFonts w:ascii="Helvetica Neue" w:hAnsi="Helvetica Neue"/>
          <w:b/>
          <w:bCs/>
          <w:lang w:val="en-DK"/>
        </w:rPr>
      </w:pPr>
      <w:r w:rsidRPr="00B16E4A">
        <w:rPr>
          <w:rFonts w:ascii="Helvetica Neue" w:hAnsi="Helvetica Neue"/>
          <w:b/>
          <w:bCs/>
          <w:lang w:val="en-DK"/>
        </w:rPr>
        <w:t>TMxCore Becomes a Full Monitor Controller</w:t>
      </w:r>
    </w:p>
    <w:p w14:paraId="092BA67B" w14:textId="7170AD2C" w:rsidR="00B16E4A" w:rsidRPr="00B16E4A" w:rsidRDefault="00B16E4A" w:rsidP="00B16E4A">
      <w:pPr>
        <w:tabs>
          <w:tab w:val="left" w:pos="1735"/>
        </w:tabs>
        <w:rPr>
          <w:rFonts w:ascii="Helvetica Neue" w:hAnsi="Helvetica Neue"/>
          <w:b/>
          <w:bCs/>
          <w:lang w:val="en-DK"/>
        </w:rPr>
      </w:pPr>
      <w:r>
        <w:rPr>
          <w:rFonts w:ascii="Helvetica Neue" w:hAnsi="Helvetica Neue"/>
          <w:lang w:val="en-DK"/>
        </w:rPr>
        <w:tab/>
      </w:r>
    </w:p>
    <w:p w14:paraId="6A9E6CDC" w14:textId="77777777" w:rsidR="00B16E4A" w:rsidRPr="00B16E4A" w:rsidRDefault="00B16E4A" w:rsidP="00B16E4A">
      <w:pPr>
        <w:rPr>
          <w:rFonts w:ascii="Helvetica Neue" w:hAnsi="Helvetica Neue"/>
          <w:lang w:val="en-DK"/>
        </w:rPr>
      </w:pPr>
      <w:r w:rsidRPr="00B16E4A">
        <w:rPr>
          <w:rFonts w:ascii="Helvetica Neue" w:hAnsi="Helvetica Neue"/>
          <w:lang w:val="en-DK"/>
        </w:rPr>
        <w:t>TMxCore receives a major expansion with the introduction of the new Monitor Control license.</w:t>
      </w:r>
    </w:p>
    <w:p w14:paraId="5AC32C41" w14:textId="77777777" w:rsidR="00B16E4A" w:rsidRPr="00B16E4A" w:rsidRDefault="00B16E4A" w:rsidP="00B16E4A">
      <w:pPr>
        <w:rPr>
          <w:rFonts w:ascii="Helvetica Neue" w:hAnsi="Helvetica Neue"/>
          <w:lang w:val="en-DK"/>
        </w:rPr>
      </w:pPr>
    </w:p>
    <w:p w14:paraId="0C85AEE1" w14:textId="77777777" w:rsidR="00B16E4A" w:rsidRPr="00B16E4A" w:rsidRDefault="00B16E4A" w:rsidP="00B16E4A">
      <w:pPr>
        <w:rPr>
          <w:rFonts w:ascii="Helvetica Neue" w:hAnsi="Helvetica Neue"/>
          <w:lang w:val="en-DK"/>
        </w:rPr>
      </w:pPr>
      <w:r w:rsidRPr="00B16E4A">
        <w:rPr>
          <w:rFonts w:ascii="Helvetica Neue" w:hAnsi="Helvetica Neue"/>
          <w:lang w:val="en-DK"/>
        </w:rPr>
        <w:t>The option brings the core monitoring functionality of RTW’s TouchControl 5 to the TMxCore platform. Users can control volume, mute, dim, reference level, input and speaker selection, downmix, bass management, calibration settings and more.</w:t>
      </w:r>
    </w:p>
    <w:p w14:paraId="7F92AB7A" w14:textId="77777777" w:rsidR="00B16E4A" w:rsidRPr="00B16E4A" w:rsidRDefault="00B16E4A" w:rsidP="00B16E4A">
      <w:pPr>
        <w:rPr>
          <w:rFonts w:ascii="Helvetica Neue" w:hAnsi="Helvetica Neue"/>
          <w:lang w:val="en-DK"/>
        </w:rPr>
      </w:pPr>
    </w:p>
    <w:p w14:paraId="38C95AEF" w14:textId="77777777" w:rsidR="00B16E4A" w:rsidRPr="00B16E4A" w:rsidRDefault="00B16E4A" w:rsidP="00B16E4A">
      <w:pPr>
        <w:rPr>
          <w:rFonts w:ascii="Helvetica Neue" w:hAnsi="Helvetica Neue"/>
          <w:lang w:val="en-DK"/>
        </w:rPr>
      </w:pPr>
      <w:r w:rsidRPr="00B16E4A">
        <w:rPr>
          <w:rFonts w:ascii="Helvetica Neue" w:hAnsi="Helvetica Neue"/>
          <w:lang w:val="en-DK"/>
        </w:rPr>
        <w:t>Control is available through the TMxCore interface as well as RTW Network Display, allowing the screenless TMxCore hardware to provide a complete browser-based metering and monitor-control environment.</w:t>
      </w:r>
    </w:p>
    <w:p w14:paraId="1FB26728" w14:textId="77777777" w:rsidR="00B16E4A" w:rsidRPr="00B16E4A" w:rsidRDefault="00B16E4A" w:rsidP="00B16E4A">
      <w:pPr>
        <w:rPr>
          <w:rFonts w:ascii="Helvetica Neue" w:hAnsi="Helvetica Neue"/>
          <w:lang w:val="en-DK"/>
        </w:rPr>
      </w:pPr>
    </w:p>
    <w:p w14:paraId="1A2C2554" w14:textId="77777777" w:rsidR="00B16E4A" w:rsidRPr="00F7368D" w:rsidRDefault="00B16E4A" w:rsidP="00B16E4A">
      <w:pPr>
        <w:rPr>
          <w:rFonts w:ascii="Helvetica Neue" w:hAnsi="Helvetica Neue"/>
          <w:b/>
          <w:bCs/>
          <w:lang w:val="en-DK"/>
        </w:rPr>
      </w:pPr>
      <w:r w:rsidRPr="00F7368D">
        <w:rPr>
          <w:rFonts w:ascii="Helvetica Neue" w:hAnsi="Helvetica Neue"/>
          <w:b/>
          <w:bCs/>
          <w:lang w:val="en-DK"/>
        </w:rPr>
        <w:t>Surround and Immersive Metering Comes to Compact Line</w:t>
      </w:r>
    </w:p>
    <w:p w14:paraId="2AA0B90B" w14:textId="77777777" w:rsidR="00B16E4A" w:rsidRPr="00B16E4A" w:rsidRDefault="00B16E4A" w:rsidP="00B16E4A">
      <w:pPr>
        <w:rPr>
          <w:rFonts w:ascii="Helvetica Neue" w:hAnsi="Helvetica Neue"/>
          <w:lang w:val="en-DK"/>
        </w:rPr>
      </w:pPr>
    </w:p>
    <w:p w14:paraId="72E7B74E" w14:textId="77777777" w:rsidR="00B16E4A" w:rsidRPr="00B16E4A" w:rsidRDefault="00B16E4A" w:rsidP="00B16E4A">
      <w:pPr>
        <w:rPr>
          <w:rFonts w:ascii="Helvetica Neue" w:hAnsi="Helvetica Neue"/>
          <w:lang w:val="en-DK"/>
        </w:rPr>
      </w:pPr>
      <w:r w:rsidRPr="00B16E4A">
        <w:rPr>
          <w:rFonts w:ascii="Helvetica Neue" w:hAnsi="Helvetica Neue"/>
          <w:lang w:val="en-DK"/>
        </w:rPr>
        <w:t>TouchMonitor 5 and TouchControl 5 also receive a significant expansion with the new Surround &amp; Immersive Instruments license.</w:t>
      </w:r>
    </w:p>
    <w:p w14:paraId="3E702326" w14:textId="77777777" w:rsidR="00B16E4A" w:rsidRPr="00B16E4A" w:rsidRDefault="00B16E4A" w:rsidP="00B16E4A">
      <w:pPr>
        <w:rPr>
          <w:rFonts w:ascii="Helvetica Neue" w:hAnsi="Helvetica Neue"/>
          <w:lang w:val="en-DK"/>
        </w:rPr>
      </w:pPr>
    </w:p>
    <w:p w14:paraId="6F012D5D" w14:textId="77777777" w:rsidR="00B16E4A" w:rsidRPr="00B16E4A" w:rsidRDefault="00B16E4A" w:rsidP="00B16E4A">
      <w:pPr>
        <w:rPr>
          <w:rFonts w:ascii="Helvetica Neue" w:hAnsi="Helvetica Neue"/>
          <w:lang w:val="en-DK"/>
        </w:rPr>
      </w:pPr>
      <w:r w:rsidRPr="00B16E4A">
        <w:rPr>
          <w:rFonts w:ascii="Helvetica Neue" w:hAnsi="Helvetica Neue"/>
          <w:lang w:val="en-DK"/>
        </w:rPr>
        <w:t>The package brings RTW’s advanced multichannel analysis tools to the Compact Line, including the Immersive Sound Analyzer, Multi Correlator and Matrix Correlator.</w:t>
      </w:r>
    </w:p>
    <w:p w14:paraId="1B362A58" w14:textId="77777777" w:rsidR="00B16E4A" w:rsidRPr="00B16E4A" w:rsidRDefault="00B16E4A" w:rsidP="00B16E4A">
      <w:pPr>
        <w:rPr>
          <w:rFonts w:ascii="Helvetica Neue" w:hAnsi="Helvetica Neue"/>
          <w:lang w:val="en-DK"/>
        </w:rPr>
      </w:pPr>
    </w:p>
    <w:p w14:paraId="0803387B" w14:textId="77777777" w:rsidR="00B16E4A" w:rsidRPr="00B16E4A" w:rsidRDefault="00B16E4A" w:rsidP="00B16E4A">
      <w:pPr>
        <w:rPr>
          <w:rFonts w:ascii="Helvetica Neue" w:hAnsi="Helvetica Neue"/>
          <w:lang w:val="en-DK"/>
        </w:rPr>
      </w:pPr>
      <w:r w:rsidRPr="00B16E4A">
        <w:rPr>
          <w:rFonts w:ascii="Helvetica Neue" w:hAnsi="Helvetica Neue"/>
          <w:lang w:val="en-DK"/>
        </w:rPr>
        <w:lastRenderedPageBreak/>
        <w:t>These instruments provide detailed insight into level, phase, correlation and channel relationships in surround and immersive productions, extending functionality previously associated with RTW’s larger metering environments to the compact 5-inch platforms.</w:t>
      </w:r>
    </w:p>
    <w:p w14:paraId="7E9A773C" w14:textId="77777777" w:rsidR="00B16E4A" w:rsidRPr="00B16E4A" w:rsidRDefault="00B16E4A" w:rsidP="00B16E4A">
      <w:pPr>
        <w:rPr>
          <w:rFonts w:ascii="Helvetica Neue" w:hAnsi="Helvetica Neue"/>
          <w:lang w:val="en-DK"/>
        </w:rPr>
      </w:pPr>
    </w:p>
    <w:p w14:paraId="06DD2D9D" w14:textId="77777777" w:rsidR="00B16E4A" w:rsidRPr="00B16E4A" w:rsidRDefault="00B16E4A" w:rsidP="00B16E4A">
      <w:pPr>
        <w:rPr>
          <w:rFonts w:ascii="Helvetica Neue" w:hAnsi="Helvetica Neue"/>
          <w:b/>
          <w:bCs/>
          <w:lang w:val="en-DK"/>
        </w:rPr>
      </w:pPr>
      <w:r w:rsidRPr="00B16E4A">
        <w:rPr>
          <w:rFonts w:ascii="Helvetica Neue" w:hAnsi="Helvetica Neue"/>
          <w:b/>
          <w:bCs/>
          <w:lang w:val="en-DK"/>
        </w:rPr>
        <w:t>Expanded Multichannel Analysis</w:t>
      </w:r>
    </w:p>
    <w:p w14:paraId="6E2B9A67" w14:textId="77777777" w:rsidR="00B16E4A" w:rsidRPr="00B16E4A" w:rsidRDefault="00B16E4A" w:rsidP="00B16E4A">
      <w:pPr>
        <w:rPr>
          <w:rFonts w:ascii="Helvetica Neue" w:hAnsi="Helvetica Neue"/>
          <w:lang w:val="en-DK"/>
        </w:rPr>
      </w:pPr>
    </w:p>
    <w:p w14:paraId="19CF4E5E" w14:textId="77777777" w:rsidR="00B16E4A" w:rsidRPr="00B16E4A" w:rsidRDefault="00B16E4A" w:rsidP="00B16E4A">
      <w:pPr>
        <w:rPr>
          <w:rFonts w:ascii="Helvetica Neue" w:hAnsi="Helvetica Neue"/>
          <w:lang w:val="en-DK"/>
        </w:rPr>
      </w:pPr>
      <w:r w:rsidRPr="00B16E4A">
        <w:rPr>
          <w:rFonts w:ascii="Helvetica Neue" w:hAnsi="Helvetica Neue"/>
          <w:lang w:val="en-DK"/>
        </w:rPr>
        <w:t>The Matrix Correlator has been expanded with new analysis and display capabilities.</w:t>
      </w:r>
    </w:p>
    <w:p w14:paraId="40FE23AC" w14:textId="77777777" w:rsidR="00B16E4A" w:rsidRPr="00B16E4A" w:rsidRDefault="00B16E4A" w:rsidP="00B16E4A">
      <w:pPr>
        <w:rPr>
          <w:rFonts w:ascii="Helvetica Neue" w:hAnsi="Helvetica Neue"/>
          <w:lang w:val="en-DK"/>
        </w:rPr>
      </w:pPr>
    </w:p>
    <w:p w14:paraId="70AB47D0" w14:textId="77777777" w:rsidR="00B16E4A" w:rsidRPr="00B16E4A" w:rsidRDefault="00B16E4A" w:rsidP="00B16E4A">
      <w:pPr>
        <w:rPr>
          <w:rFonts w:ascii="Helvetica Neue" w:hAnsi="Helvetica Neue"/>
          <w:lang w:val="en-DK"/>
        </w:rPr>
      </w:pPr>
      <w:r w:rsidRPr="00B16E4A">
        <w:rPr>
          <w:rFonts w:ascii="Helvetica Neue" w:hAnsi="Helvetica Neue"/>
          <w:lang w:val="en-DK"/>
        </w:rPr>
        <w:t>New uncorrelation measurement makes it possible to identify and visualize channels that are intentionally decorrelated in multichannel and immersive material. Users can also select which channels are displayed, making it easier to concentrate on specific channel relationships within complex configurations.</w:t>
      </w:r>
    </w:p>
    <w:p w14:paraId="75EED797" w14:textId="77777777" w:rsidR="00B16E4A" w:rsidRPr="00B16E4A" w:rsidRDefault="00B16E4A" w:rsidP="00B16E4A">
      <w:pPr>
        <w:rPr>
          <w:rFonts w:ascii="Helvetica Neue" w:hAnsi="Helvetica Neue"/>
          <w:lang w:val="en-DK"/>
        </w:rPr>
      </w:pPr>
    </w:p>
    <w:p w14:paraId="66D1C4BF" w14:textId="7D470065" w:rsidR="00B16E4A" w:rsidRPr="00B16E4A" w:rsidRDefault="00B16E4A" w:rsidP="00B16E4A">
      <w:pPr>
        <w:rPr>
          <w:rFonts w:ascii="Helvetica Neue" w:hAnsi="Helvetica Neue"/>
          <w:lang w:val="en-DK"/>
        </w:rPr>
      </w:pPr>
      <w:r w:rsidRPr="00B16E4A">
        <w:rPr>
          <w:rFonts w:ascii="Helvetica Neue" w:hAnsi="Helvetica Neue"/>
          <w:lang w:val="en-DK"/>
        </w:rPr>
        <w:t>New frequency filters have also been added to the Matrix Correlator, Polarscope and Immersive Sound Analyzer. Users can define the frequency range used for analysis</w:t>
      </w:r>
      <w:r w:rsidR="00F7368D">
        <w:rPr>
          <w:rFonts w:ascii="Helvetica Neue" w:hAnsi="Helvetica Neue"/>
          <w:lang w:val="en-DK"/>
        </w:rPr>
        <w:t>,</w:t>
      </w:r>
      <w:r w:rsidRPr="00B16E4A">
        <w:rPr>
          <w:rFonts w:ascii="Helvetica Neue" w:hAnsi="Helvetica Neue"/>
          <w:lang w:val="en-DK"/>
        </w:rPr>
        <w:t xml:space="preserve"> for example, focusing on content between 80 Hz and 800 Hz</w:t>
      </w:r>
      <w:r w:rsidR="00F7368D">
        <w:rPr>
          <w:rFonts w:ascii="Helvetica Neue" w:hAnsi="Helvetica Neue"/>
          <w:lang w:val="en-DK"/>
        </w:rPr>
        <w:t>,</w:t>
      </w:r>
      <w:r w:rsidRPr="00B16E4A">
        <w:rPr>
          <w:rFonts w:ascii="Helvetica Neue" w:hAnsi="Helvetica Neue"/>
          <w:lang w:val="en-DK"/>
        </w:rPr>
        <w:t xml:space="preserve"> to gain more detailed insight into the behavior of different parts of the audio spectrum.</w:t>
      </w:r>
    </w:p>
    <w:p w14:paraId="1875CE32" w14:textId="77777777" w:rsidR="00B16E4A" w:rsidRPr="00B16E4A" w:rsidRDefault="00B16E4A" w:rsidP="00B16E4A">
      <w:pPr>
        <w:rPr>
          <w:rFonts w:ascii="Helvetica Neue" w:hAnsi="Helvetica Neue"/>
          <w:lang w:val="en-DK"/>
        </w:rPr>
      </w:pPr>
    </w:p>
    <w:p w14:paraId="7A7422D6" w14:textId="77777777" w:rsidR="00B16E4A" w:rsidRPr="00B16E4A" w:rsidRDefault="00B16E4A" w:rsidP="00B16E4A">
      <w:pPr>
        <w:rPr>
          <w:rFonts w:ascii="Helvetica Neue" w:hAnsi="Helvetica Neue"/>
          <w:lang w:val="en-DK"/>
        </w:rPr>
      </w:pPr>
      <w:r w:rsidRPr="00B16E4A">
        <w:rPr>
          <w:rFonts w:ascii="Helvetica Neue" w:hAnsi="Helvetica Neue"/>
          <w:lang w:val="en-DK"/>
        </w:rPr>
        <w:t>Polarscope has also been enhanced with the ability to mute individual channels, providing speaker-control-style interaction directly from the instrument.</w:t>
      </w:r>
    </w:p>
    <w:p w14:paraId="5469614E" w14:textId="77777777" w:rsidR="00B16E4A" w:rsidRPr="00B16E4A" w:rsidRDefault="00B16E4A" w:rsidP="00B16E4A">
      <w:pPr>
        <w:rPr>
          <w:rFonts w:ascii="Helvetica Neue" w:hAnsi="Helvetica Neue"/>
          <w:lang w:val="en-DK"/>
        </w:rPr>
      </w:pPr>
    </w:p>
    <w:p w14:paraId="69C6C706" w14:textId="77777777" w:rsidR="00B16E4A" w:rsidRPr="00F7368D" w:rsidRDefault="00B16E4A" w:rsidP="00B16E4A">
      <w:pPr>
        <w:rPr>
          <w:rFonts w:ascii="Helvetica Neue" w:hAnsi="Helvetica Neue"/>
          <w:b/>
          <w:bCs/>
          <w:lang w:val="en-DK"/>
        </w:rPr>
      </w:pPr>
      <w:r w:rsidRPr="00F7368D">
        <w:rPr>
          <w:rFonts w:ascii="Helvetica Neue" w:hAnsi="Helvetica Neue"/>
          <w:b/>
          <w:bCs/>
          <w:lang w:val="en-DK"/>
        </w:rPr>
        <w:t>Dialog Intelligibility and LMMG</w:t>
      </w:r>
    </w:p>
    <w:p w14:paraId="09CE1B48" w14:textId="77777777" w:rsidR="00B16E4A" w:rsidRPr="00B16E4A" w:rsidRDefault="00B16E4A" w:rsidP="00B16E4A">
      <w:pPr>
        <w:rPr>
          <w:rFonts w:ascii="Helvetica Neue" w:hAnsi="Helvetica Neue"/>
          <w:lang w:val="en-DK"/>
        </w:rPr>
      </w:pPr>
    </w:p>
    <w:p w14:paraId="42F9546D" w14:textId="77777777" w:rsidR="00B16E4A" w:rsidRPr="00B16E4A" w:rsidRDefault="00B16E4A" w:rsidP="00B16E4A">
      <w:pPr>
        <w:rPr>
          <w:rFonts w:ascii="Helvetica Neue" w:hAnsi="Helvetica Neue"/>
          <w:lang w:val="en-DK"/>
        </w:rPr>
      </w:pPr>
      <w:r w:rsidRPr="00B16E4A">
        <w:rPr>
          <w:rFonts w:ascii="Helvetica Neue" w:hAnsi="Helvetica Neue"/>
          <w:lang w:val="en-DK"/>
        </w:rPr>
        <w:t>TMxCore’s Dialog Intelligibility implementation has been updated in accordance with the LMMG Implementation Agreement.</w:t>
      </w:r>
    </w:p>
    <w:p w14:paraId="7228A712" w14:textId="77777777" w:rsidR="00B16E4A" w:rsidRPr="00B16E4A" w:rsidRDefault="00B16E4A" w:rsidP="00B16E4A">
      <w:pPr>
        <w:rPr>
          <w:rFonts w:ascii="Helvetica Neue" w:hAnsi="Helvetica Neue"/>
          <w:lang w:val="en-DK"/>
        </w:rPr>
      </w:pPr>
    </w:p>
    <w:p w14:paraId="1C9E56B3" w14:textId="77777777" w:rsidR="00B16E4A" w:rsidRPr="00B16E4A" w:rsidRDefault="00B16E4A" w:rsidP="00B16E4A">
      <w:pPr>
        <w:rPr>
          <w:rFonts w:ascii="Helvetica Neue" w:hAnsi="Helvetica Neue"/>
          <w:lang w:val="en-DK"/>
        </w:rPr>
      </w:pPr>
      <w:r w:rsidRPr="00B16E4A">
        <w:rPr>
          <w:rFonts w:ascii="Helvetica Neue" w:hAnsi="Helvetica Neue"/>
          <w:lang w:val="en-DK"/>
        </w:rPr>
        <w:t>The agreement establishes a common approach to the implementation and presentation of Fraunhofer’s LEAP dialog intelligibility technology across participating manufacturers, helping provide consistent results and user experience between different implementations.</w:t>
      </w:r>
    </w:p>
    <w:p w14:paraId="0170DFEE" w14:textId="77777777" w:rsidR="00B16E4A" w:rsidRPr="00B16E4A" w:rsidRDefault="00B16E4A" w:rsidP="00B16E4A">
      <w:pPr>
        <w:rPr>
          <w:rFonts w:ascii="Helvetica Neue" w:hAnsi="Helvetica Neue"/>
          <w:lang w:val="en-DK"/>
        </w:rPr>
      </w:pPr>
    </w:p>
    <w:p w14:paraId="624B6B33" w14:textId="77777777" w:rsidR="00B16E4A" w:rsidRPr="00F7368D" w:rsidRDefault="00B16E4A" w:rsidP="00B16E4A">
      <w:pPr>
        <w:rPr>
          <w:rFonts w:ascii="Helvetica Neue" w:hAnsi="Helvetica Neue"/>
          <w:b/>
          <w:bCs/>
          <w:lang w:val="en-DK"/>
        </w:rPr>
      </w:pPr>
      <w:r w:rsidRPr="00F7368D">
        <w:rPr>
          <w:rFonts w:ascii="Helvetica Neue" w:hAnsi="Helvetica Neue"/>
          <w:b/>
          <w:bCs/>
          <w:lang w:val="en-DK"/>
        </w:rPr>
        <w:t>More Flexible Metering and Operation</w:t>
      </w:r>
    </w:p>
    <w:p w14:paraId="025C7726" w14:textId="77777777" w:rsidR="00B16E4A" w:rsidRPr="00B16E4A" w:rsidRDefault="00B16E4A" w:rsidP="00B16E4A">
      <w:pPr>
        <w:rPr>
          <w:rFonts w:ascii="Helvetica Neue" w:hAnsi="Helvetica Neue"/>
          <w:lang w:val="en-DK"/>
        </w:rPr>
      </w:pPr>
    </w:p>
    <w:p w14:paraId="30538FCC" w14:textId="77777777" w:rsidR="00B16E4A" w:rsidRPr="00B16E4A" w:rsidRDefault="00B16E4A" w:rsidP="00B16E4A">
      <w:pPr>
        <w:rPr>
          <w:rFonts w:ascii="Helvetica Neue" w:hAnsi="Helvetica Neue"/>
          <w:lang w:val="en-DK"/>
        </w:rPr>
      </w:pPr>
      <w:r w:rsidRPr="00B16E4A">
        <w:rPr>
          <w:rFonts w:ascii="Helvetica Neue" w:hAnsi="Helvetica Neue"/>
          <w:lang w:val="en-DK"/>
        </w:rPr>
        <w:t>A number of workflow improvements further expand the flexibility of the RTW platforms.</w:t>
      </w:r>
    </w:p>
    <w:p w14:paraId="10C05849" w14:textId="77777777" w:rsidR="00B16E4A" w:rsidRPr="00B16E4A" w:rsidRDefault="00B16E4A" w:rsidP="00B16E4A">
      <w:pPr>
        <w:rPr>
          <w:rFonts w:ascii="Helvetica Neue" w:hAnsi="Helvetica Neue"/>
          <w:lang w:val="en-DK"/>
        </w:rPr>
      </w:pPr>
    </w:p>
    <w:p w14:paraId="3E07A476" w14:textId="27E72345" w:rsidR="00B16E4A" w:rsidRPr="00B16E4A" w:rsidRDefault="00B16E4A" w:rsidP="00B16E4A">
      <w:pPr>
        <w:rPr>
          <w:rFonts w:ascii="Helvetica Neue" w:hAnsi="Helvetica Neue"/>
          <w:lang w:val="en-DK"/>
        </w:rPr>
      </w:pPr>
      <w:r w:rsidRPr="00B16E4A">
        <w:rPr>
          <w:rFonts w:ascii="Helvetica Neue" w:hAnsi="Helvetica Neue"/>
          <w:lang w:val="en-DK"/>
        </w:rPr>
        <w:t>The maximum number of Metering Applications available within a single preset has been increased, providing more flexibility for sophisticated metering configurations.</w:t>
      </w:r>
    </w:p>
    <w:p w14:paraId="463D28B2" w14:textId="77777777" w:rsidR="00B16E4A" w:rsidRPr="00B16E4A" w:rsidRDefault="00B16E4A" w:rsidP="00B16E4A">
      <w:pPr>
        <w:rPr>
          <w:rFonts w:ascii="Helvetica Neue" w:hAnsi="Helvetica Neue"/>
          <w:lang w:val="en-DK"/>
        </w:rPr>
      </w:pPr>
    </w:p>
    <w:p w14:paraId="334F08BC" w14:textId="77777777" w:rsidR="00B16E4A" w:rsidRPr="00B16E4A" w:rsidRDefault="00B16E4A" w:rsidP="00B16E4A">
      <w:pPr>
        <w:rPr>
          <w:rFonts w:ascii="Helvetica Neue" w:hAnsi="Helvetica Neue"/>
          <w:lang w:val="en-DK"/>
        </w:rPr>
      </w:pPr>
      <w:r w:rsidRPr="00B16E4A">
        <w:rPr>
          <w:rFonts w:ascii="Helvetica Neue" w:hAnsi="Helvetica Neue"/>
          <w:lang w:val="en-DK"/>
        </w:rPr>
        <w:t>Preset management has also been improved with the introduction of folders, making larger preset collections easier to organize and navigate.</w:t>
      </w:r>
    </w:p>
    <w:p w14:paraId="1C6C2C82" w14:textId="77777777" w:rsidR="00B16E4A" w:rsidRPr="00B16E4A" w:rsidRDefault="00B16E4A" w:rsidP="00B16E4A">
      <w:pPr>
        <w:rPr>
          <w:rFonts w:ascii="Helvetica Neue" w:hAnsi="Helvetica Neue"/>
          <w:lang w:val="en-DK"/>
        </w:rPr>
      </w:pPr>
    </w:p>
    <w:p w14:paraId="7CF44599" w14:textId="77777777" w:rsidR="00B16E4A" w:rsidRPr="00B16E4A" w:rsidRDefault="00B16E4A" w:rsidP="00B16E4A">
      <w:pPr>
        <w:rPr>
          <w:rFonts w:ascii="Helvetica Neue" w:hAnsi="Helvetica Neue"/>
          <w:lang w:val="en-DK"/>
        </w:rPr>
      </w:pPr>
      <w:r w:rsidRPr="00B16E4A">
        <w:rPr>
          <w:rFonts w:ascii="Helvetica Neue" w:hAnsi="Helvetica Neue"/>
          <w:lang w:val="en-DK"/>
        </w:rPr>
        <w:t>New mDNS support simplifies access to RTW devices over the network. Rather than having to know the IP address of a device, users can connect through a standard browser using the device name.</w:t>
      </w:r>
    </w:p>
    <w:p w14:paraId="421EFEA2" w14:textId="77777777" w:rsidR="00B16E4A" w:rsidRPr="00B16E4A" w:rsidRDefault="00B16E4A" w:rsidP="00B16E4A">
      <w:pPr>
        <w:rPr>
          <w:rFonts w:ascii="Helvetica Neue" w:hAnsi="Helvetica Neue"/>
          <w:lang w:val="en-DK"/>
        </w:rPr>
      </w:pPr>
    </w:p>
    <w:p w14:paraId="3A1B7707" w14:textId="77777777" w:rsidR="00B16E4A" w:rsidRPr="00B16E4A" w:rsidRDefault="00B16E4A" w:rsidP="00B16E4A">
      <w:pPr>
        <w:rPr>
          <w:rFonts w:ascii="Helvetica Neue" w:hAnsi="Helvetica Neue"/>
          <w:lang w:val="en-DK"/>
        </w:rPr>
      </w:pPr>
      <w:r w:rsidRPr="00B16E4A">
        <w:rPr>
          <w:rFonts w:ascii="Helvetica Neue" w:hAnsi="Helvetica Neue"/>
          <w:lang w:val="en-DK"/>
        </w:rPr>
        <w:t>The release also introduces the new EBU+3a loudness scale and DIG80 PPM scale, further extending the range of metering standards and scales available across the RTW platforms.</w:t>
      </w:r>
    </w:p>
    <w:p w14:paraId="4AB209C7" w14:textId="77777777" w:rsidR="00B16E4A" w:rsidRPr="00B16E4A" w:rsidRDefault="00B16E4A" w:rsidP="00B16E4A">
      <w:pPr>
        <w:rPr>
          <w:rFonts w:ascii="Helvetica Neue" w:hAnsi="Helvetica Neue"/>
          <w:lang w:val="en-DK"/>
        </w:rPr>
      </w:pPr>
    </w:p>
    <w:p w14:paraId="2B2E0703" w14:textId="77777777" w:rsidR="00B16E4A" w:rsidRPr="00F7368D" w:rsidRDefault="00B16E4A" w:rsidP="00B16E4A">
      <w:pPr>
        <w:rPr>
          <w:rFonts w:ascii="Helvetica Neue" w:hAnsi="Helvetica Neue"/>
          <w:b/>
          <w:bCs/>
          <w:lang w:val="en-DK"/>
        </w:rPr>
      </w:pPr>
      <w:r w:rsidRPr="00F7368D">
        <w:rPr>
          <w:rFonts w:ascii="Helvetica Neue" w:hAnsi="Helvetica Neue"/>
          <w:b/>
          <w:bCs/>
          <w:lang w:val="en-DK"/>
        </w:rPr>
        <w:t>See the New Features at IBC2026</w:t>
      </w:r>
    </w:p>
    <w:p w14:paraId="1FCFD143" w14:textId="77777777" w:rsidR="00B16E4A" w:rsidRPr="00B16E4A" w:rsidRDefault="00B16E4A" w:rsidP="00B16E4A">
      <w:pPr>
        <w:rPr>
          <w:rFonts w:ascii="Helvetica Neue" w:hAnsi="Helvetica Neue"/>
          <w:lang w:val="en-DK"/>
        </w:rPr>
      </w:pPr>
    </w:p>
    <w:p w14:paraId="029BC2A6" w14:textId="77777777" w:rsidR="00B16E4A" w:rsidRPr="00B16E4A" w:rsidRDefault="00B16E4A" w:rsidP="00B16E4A">
      <w:pPr>
        <w:rPr>
          <w:rFonts w:ascii="Helvetica Neue" w:hAnsi="Helvetica Neue"/>
          <w:lang w:val="en-DK"/>
        </w:rPr>
      </w:pPr>
      <w:r w:rsidRPr="00B16E4A">
        <w:rPr>
          <w:rFonts w:ascii="Helvetica Neue" w:hAnsi="Helvetica Neue"/>
          <w:lang w:val="en-DK"/>
        </w:rPr>
        <w:t>The new software release will be demonstrated throughout IBC2026 on RTW’s TMxCore, TouchMonitor 5 and TouchControl 5 platforms.</w:t>
      </w:r>
    </w:p>
    <w:p w14:paraId="2C86FC79" w14:textId="77777777" w:rsidR="00B16E4A" w:rsidRPr="00B16E4A" w:rsidRDefault="00B16E4A" w:rsidP="00B16E4A">
      <w:pPr>
        <w:rPr>
          <w:rFonts w:ascii="Helvetica Neue" w:hAnsi="Helvetica Neue"/>
          <w:lang w:val="en-DK"/>
        </w:rPr>
      </w:pPr>
    </w:p>
    <w:p w14:paraId="17E1A88F" w14:textId="51908134" w:rsidR="005510D1" w:rsidRDefault="00B16E4A" w:rsidP="00B16E4A">
      <w:pPr>
        <w:rPr>
          <w:rFonts w:ascii="Helvetica Neue" w:hAnsi="Helvetica Neue"/>
          <w:lang w:val="en-DK"/>
        </w:rPr>
      </w:pPr>
      <w:r w:rsidRPr="00B16E4A">
        <w:rPr>
          <w:rFonts w:ascii="Helvetica Neue" w:hAnsi="Helvetica Neue"/>
          <w:lang w:val="en-DK"/>
        </w:rPr>
        <w:t>Visitors can experience the new metering, monitoring and integration capabilities at the RTW booth, Hall 8, Stand 8.D44 (Amptec).</w:t>
      </w:r>
    </w:p>
    <w:p w14:paraId="7AF655E8" w14:textId="77777777" w:rsidR="005061E0" w:rsidRDefault="005061E0" w:rsidP="00B16E4A">
      <w:pPr>
        <w:rPr>
          <w:rFonts w:ascii="Helvetica Neue" w:hAnsi="Helvetica Neue"/>
          <w:lang w:val="en-DK"/>
        </w:rPr>
      </w:pPr>
    </w:p>
    <w:p w14:paraId="08CA7F34" w14:textId="77777777" w:rsidR="005061E0" w:rsidRPr="005061E0" w:rsidRDefault="005061E0" w:rsidP="005061E0">
      <w:pPr>
        <w:rPr>
          <w:rFonts w:ascii="Helvetica Neue" w:hAnsi="Helvetica Neue"/>
          <w:b/>
          <w:bCs/>
          <w:lang w:val="en-DK"/>
        </w:rPr>
      </w:pPr>
      <w:r w:rsidRPr="005061E0">
        <w:rPr>
          <w:rFonts w:ascii="Helvetica Neue" w:hAnsi="Helvetica Neue"/>
          <w:b/>
          <w:bCs/>
          <w:lang w:val="en-DK"/>
        </w:rPr>
        <w:t>Pricing and availability</w:t>
      </w:r>
    </w:p>
    <w:p w14:paraId="5B7E9873" w14:textId="77777777" w:rsidR="005061E0" w:rsidRPr="005061E0" w:rsidRDefault="005061E0" w:rsidP="005061E0">
      <w:pPr>
        <w:rPr>
          <w:rFonts w:ascii="Helvetica Neue" w:hAnsi="Helvetica Neue"/>
          <w:lang w:val="en-DK"/>
        </w:rPr>
      </w:pPr>
      <w:r w:rsidRPr="005061E0">
        <w:rPr>
          <w:rFonts w:ascii="Helvetica Neue" w:hAnsi="Helvetica Neue"/>
          <w:lang w:val="en-DK"/>
        </w:rPr>
        <w:t>Version 2.3 will be available to customers in October 2026.</w:t>
      </w:r>
    </w:p>
    <w:p w14:paraId="69C9472E" w14:textId="77777777" w:rsidR="005061E0" w:rsidRDefault="005061E0" w:rsidP="005061E0">
      <w:pPr>
        <w:rPr>
          <w:rFonts w:ascii="Helvetica Neue" w:hAnsi="Helvetica Neue"/>
          <w:lang w:val="en-DK"/>
        </w:rPr>
      </w:pPr>
    </w:p>
    <w:p w14:paraId="22AB5436" w14:textId="1EA98E6A" w:rsidR="005061E0" w:rsidRPr="005061E0" w:rsidRDefault="005061E0" w:rsidP="005061E0">
      <w:pPr>
        <w:rPr>
          <w:rFonts w:ascii="Helvetica Neue" w:hAnsi="Helvetica Neue"/>
          <w:lang w:val="en-DK"/>
        </w:rPr>
      </w:pPr>
      <w:r w:rsidRPr="005061E0">
        <w:rPr>
          <w:rFonts w:ascii="Helvetica Neue" w:hAnsi="Helvetica Neue"/>
          <w:lang w:val="en-DK"/>
        </w:rPr>
        <w:t>Pricing (EUR ex. VAT):</w:t>
      </w:r>
    </w:p>
    <w:p w14:paraId="310C930E" w14:textId="77777777" w:rsidR="005061E0" w:rsidRDefault="005061E0" w:rsidP="005061E0">
      <w:pPr>
        <w:rPr>
          <w:rFonts w:ascii="Helvetica Neue" w:hAnsi="Helvetica Neue"/>
          <w:lang w:val="en-DK"/>
        </w:rPr>
      </w:pPr>
    </w:p>
    <w:p w14:paraId="21CA6CB1" w14:textId="5FB154BC" w:rsidR="005061E0" w:rsidRPr="005061E0" w:rsidRDefault="005061E0" w:rsidP="005061E0">
      <w:pPr>
        <w:rPr>
          <w:rFonts w:ascii="Helvetica Neue" w:hAnsi="Helvetica Neue"/>
          <w:lang w:val="en-DK"/>
        </w:rPr>
      </w:pPr>
      <w:r w:rsidRPr="005061E0">
        <w:rPr>
          <w:rFonts w:ascii="Helvetica Neue" w:hAnsi="Helvetica Neue"/>
          <w:lang w:val="en-DK"/>
        </w:rPr>
        <w:t>Licenses for Compact Line</w:t>
      </w:r>
    </w:p>
    <w:p w14:paraId="6DB88A4E" w14:textId="2356AA96" w:rsidR="005061E0" w:rsidRPr="005061E0" w:rsidRDefault="005061E0" w:rsidP="005061E0">
      <w:pPr>
        <w:rPr>
          <w:rFonts w:ascii="Helvetica Neue" w:hAnsi="Helvetica Neue"/>
          <w:lang w:val="en-DK"/>
        </w:rPr>
      </w:pPr>
      <w:r w:rsidRPr="005061E0">
        <w:rPr>
          <w:rFonts w:ascii="Helvetica Neue" w:hAnsi="Helvetica Neue"/>
          <w:lang w:val="en-DK"/>
        </w:rPr>
        <w:t xml:space="preserve">Surround &amp; Immersive Instruments: EUR </w:t>
      </w:r>
      <w:r w:rsidR="0028102D">
        <w:rPr>
          <w:rFonts w:ascii="Helvetica Neue" w:hAnsi="Helvetica Neue"/>
          <w:lang w:val="en-DK"/>
        </w:rPr>
        <w:t>495</w:t>
      </w:r>
    </w:p>
    <w:p w14:paraId="5B9EC187" w14:textId="7E3BFC9B" w:rsidR="005061E0" w:rsidRPr="005061E0" w:rsidRDefault="005061E0" w:rsidP="005061E0">
      <w:pPr>
        <w:rPr>
          <w:rFonts w:ascii="Helvetica Neue" w:hAnsi="Helvetica Neue"/>
          <w:lang w:val="en-DK"/>
        </w:rPr>
      </w:pPr>
      <w:r w:rsidRPr="005061E0">
        <w:rPr>
          <w:rFonts w:ascii="Helvetica Neue" w:hAnsi="Helvetica Neue"/>
          <w:lang w:val="en-DK"/>
        </w:rPr>
        <w:t xml:space="preserve">External Logging &amp; Integration: EUR </w:t>
      </w:r>
      <w:r w:rsidR="0028102D">
        <w:rPr>
          <w:rFonts w:ascii="Helvetica Neue" w:hAnsi="Helvetica Neue"/>
          <w:lang w:val="en-DK"/>
        </w:rPr>
        <w:t>495</w:t>
      </w:r>
    </w:p>
    <w:p w14:paraId="1C811258" w14:textId="77777777" w:rsidR="005061E0" w:rsidRDefault="005061E0" w:rsidP="005061E0">
      <w:pPr>
        <w:rPr>
          <w:rFonts w:ascii="Helvetica Neue" w:hAnsi="Helvetica Neue"/>
          <w:lang w:val="en-DK"/>
        </w:rPr>
      </w:pPr>
    </w:p>
    <w:p w14:paraId="74734729" w14:textId="4A7242FF" w:rsidR="005061E0" w:rsidRPr="005061E0" w:rsidRDefault="005061E0" w:rsidP="005061E0">
      <w:pPr>
        <w:rPr>
          <w:rFonts w:ascii="Helvetica Neue" w:hAnsi="Helvetica Neue"/>
          <w:lang w:val="en-DK"/>
        </w:rPr>
      </w:pPr>
      <w:r w:rsidRPr="005061E0">
        <w:rPr>
          <w:rFonts w:ascii="Helvetica Neue" w:hAnsi="Helvetica Neue"/>
          <w:lang w:val="en-DK"/>
        </w:rPr>
        <w:t>Licenses for TMxCore</w:t>
      </w:r>
    </w:p>
    <w:p w14:paraId="057DD80C" w14:textId="42326E4F" w:rsidR="005061E0" w:rsidRPr="005061E0" w:rsidRDefault="005061E0" w:rsidP="005061E0">
      <w:pPr>
        <w:rPr>
          <w:rFonts w:ascii="Helvetica Neue" w:hAnsi="Helvetica Neue"/>
          <w:lang w:val="en-DK"/>
        </w:rPr>
      </w:pPr>
      <w:r w:rsidRPr="005061E0">
        <w:rPr>
          <w:rFonts w:ascii="Helvetica Neue" w:hAnsi="Helvetica Neue"/>
          <w:lang w:val="en-DK"/>
        </w:rPr>
        <w:t xml:space="preserve">External Logging &amp; Integration: EUR </w:t>
      </w:r>
      <w:r w:rsidR="0028102D">
        <w:rPr>
          <w:rFonts w:ascii="Helvetica Neue" w:hAnsi="Helvetica Neue"/>
          <w:lang w:val="en-DK"/>
        </w:rPr>
        <w:t>995</w:t>
      </w:r>
    </w:p>
    <w:p w14:paraId="66B84C69" w14:textId="64D3E49F" w:rsidR="005061E0" w:rsidRDefault="005061E0" w:rsidP="005061E0">
      <w:pPr>
        <w:rPr>
          <w:rFonts w:ascii="Helvetica Neue" w:hAnsi="Helvetica Neue"/>
          <w:lang w:val="en-DK"/>
        </w:rPr>
      </w:pPr>
      <w:r w:rsidRPr="005061E0">
        <w:rPr>
          <w:rFonts w:ascii="Helvetica Neue" w:hAnsi="Helvetica Neue"/>
          <w:lang w:val="en-DK"/>
        </w:rPr>
        <w:t>Monitor Control: EUR 99</w:t>
      </w:r>
      <w:r w:rsidR="0028102D">
        <w:rPr>
          <w:rFonts w:ascii="Helvetica Neue" w:hAnsi="Helvetica Neue"/>
          <w:lang w:val="en-DK"/>
        </w:rPr>
        <w:t>5</w:t>
      </w:r>
    </w:p>
    <w:p w14:paraId="4320E300" w14:textId="77777777" w:rsidR="005061E0" w:rsidRDefault="005061E0" w:rsidP="005061E0">
      <w:pPr>
        <w:rPr>
          <w:rFonts w:ascii="Helvetica Neue" w:hAnsi="Helvetica Neue"/>
          <w:lang w:val="en-DK"/>
        </w:rPr>
      </w:pPr>
    </w:p>
    <w:p w14:paraId="3B081077" w14:textId="77777777" w:rsidR="005510D1" w:rsidRDefault="005510D1" w:rsidP="005510D1">
      <w:pPr>
        <w:rPr>
          <w:rFonts w:ascii="Helvetica Neue" w:hAnsi="Helvetica Neue"/>
          <w:b/>
          <w:bCs/>
          <w:lang w:val="en-US"/>
        </w:rPr>
      </w:pPr>
    </w:p>
    <w:p w14:paraId="05C17989" w14:textId="77777777" w:rsidR="00B04E69" w:rsidRPr="003B6FAD" w:rsidRDefault="00B04E69" w:rsidP="00B04E69">
      <w:pPr>
        <w:rPr>
          <w:rFonts w:ascii="Helvetica Neue" w:hAnsi="Helvetica Neue"/>
          <w:b/>
          <w:bCs/>
          <w:lang w:val="en-US"/>
        </w:rPr>
      </w:pPr>
      <w:r w:rsidRPr="003B6FAD">
        <w:rPr>
          <w:rFonts w:ascii="Helvetica Neue" w:hAnsi="Helvetica Neue"/>
          <w:b/>
          <w:bCs/>
          <w:lang w:val="en-US"/>
        </w:rPr>
        <w:t xml:space="preserve">About RTW GmbH </w:t>
      </w:r>
      <w:r w:rsidRPr="003B6FAD">
        <w:rPr>
          <w:rFonts w:ascii="Helvetica Neue" w:hAnsi="Helvetica Neue"/>
          <w:b/>
          <w:lang w:val="en-GB"/>
        </w:rPr>
        <w:t>&amp; Co. KG </w:t>
      </w:r>
    </w:p>
    <w:p w14:paraId="6A603377" w14:textId="77777777" w:rsidR="00B04E69" w:rsidRPr="003B6FAD" w:rsidRDefault="00B04E69" w:rsidP="00B04E69">
      <w:pPr>
        <w:rPr>
          <w:rFonts w:ascii="Helvetica Neue" w:hAnsi="Helvetica Neue"/>
          <w:lang w:val="en-US"/>
        </w:rPr>
      </w:pPr>
      <w:r w:rsidRPr="003B6FAD">
        <w:rPr>
          <w:rFonts w:ascii="Helvetica Neue" w:hAnsi="Helvetica Neue"/>
          <w:lang w:val="en-US"/>
        </w:rPr>
        <w:t>RTW has been at the forefront of audio metering and monitoring for over 60 years, trusted by broadcasters, post-production studios, and audio professionals worldwide. With a commitment to precision, usability, and innovation, RTW continues to set the standard for intelligent audio measurement.</w:t>
      </w:r>
    </w:p>
    <w:p w14:paraId="5274F5F2" w14:textId="77777777" w:rsidR="00B04E69" w:rsidRDefault="00B04E69" w:rsidP="005510D1">
      <w:pPr>
        <w:rPr>
          <w:rFonts w:ascii="Helvetica Neue" w:hAnsi="Helvetica Neue"/>
          <w:b/>
          <w:bCs/>
          <w:lang w:val="en-US"/>
        </w:rPr>
      </w:pPr>
    </w:p>
    <w:p w14:paraId="2B30AF4A" w14:textId="77777777" w:rsidR="00B04E69" w:rsidRDefault="00B04E69" w:rsidP="005510D1">
      <w:pPr>
        <w:rPr>
          <w:rFonts w:ascii="Helvetica Neue" w:hAnsi="Helvetica Neue"/>
          <w:b/>
          <w:bCs/>
          <w:lang w:val="en-US"/>
        </w:rPr>
      </w:pPr>
    </w:p>
    <w:p w14:paraId="07F8FA01" w14:textId="564EBFE1" w:rsidR="003B6FAD" w:rsidRPr="003B6FAD" w:rsidRDefault="003B6FAD" w:rsidP="003B6FAD">
      <w:pPr>
        <w:rPr>
          <w:rFonts w:ascii="Helvetica Neue" w:hAnsi="Helvetica Neue"/>
          <w:b/>
          <w:bCs/>
          <w:lang w:val="en-US"/>
        </w:rPr>
      </w:pPr>
      <w:r w:rsidRPr="003B6FAD">
        <w:rPr>
          <w:rFonts w:ascii="Helvetica Neue" w:hAnsi="Helvetica Neue"/>
          <w:b/>
          <w:bCs/>
          <w:lang w:val="en-US"/>
        </w:rPr>
        <w:t>Press Contact:</w:t>
      </w:r>
    </w:p>
    <w:p w14:paraId="759BA0E6" w14:textId="4AFA3D3C" w:rsidR="003B6FAD" w:rsidRPr="003B6FAD" w:rsidRDefault="003B6FAD" w:rsidP="003B6FAD">
      <w:pPr>
        <w:rPr>
          <w:rFonts w:ascii="Helvetica Neue" w:hAnsi="Helvetica Neue"/>
          <w:lang w:val="en-US"/>
        </w:rPr>
      </w:pPr>
      <w:r w:rsidRPr="003B6FAD">
        <w:rPr>
          <w:rFonts w:ascii="Helvetica Neue" w:hAnsi="Helvetica Neue"/>
          <w:lang w:val="en-US"/>
        </w:rPr>
        <w:t>Thomas Valter</w:t>
      </w:r>
      <w:r>
        <w:rPr>
          <w:rFonts w:ascii="Helvetica Neue" w:hAnsi="Helvetica Neue"/>
          <w:lang w:val="en-US"/>
        </w:rPr>
        <w:t>, Director of Product Management</w:t>
      </w:r>
      <w:r w:rsidR="00C658E8">
        <w:rPr>
          <w:rFonts w:ascii="Helvetica Neue" w:hAnsi="Helvetica Neue"/>
          <w:lang w:val="en-US"/>
        </w:rPr>
        <w:t xml:space="preserve"> and Marketing</w:t>
      </w:r>
    </w:p>
    <w:p w14:paraId="1F2CCFA6" w14:textId="77777777" w:rsidR="003B6FAD" w:rsidRPr="003B6FAD" w:rsidRDefault="003B6FAD" w:rsidP="003B6FAD">
      <w:pPr>
        <w:rPr>
          <w:rFonts w:ascii="Helvetica Neue" w:hAnsi="Helvetica Neue"/>
          <w:lang w:val="en-GB"/>
        </w:rPr>
      </w:pPr>
      <w:r w:rsidRPr="003B6FAD">
        <w:rPr>
          <w:rFonts w:ascii="Helvetica Neue" w:hAnsi="Helvetica Neue"/>
          <w:lang w:val="en-GB"/>
        </w:rPr>
        <w:t xml:space="preserve">Email: </w:t>
      </w:r>
      <w:hyperlink r:id="rId7" w:history="1">
        <w:r w:rsidRPr="003B6FAD">
          <w:rPr>
            <w:rStyle w:val="Hyperlink"/>
            <w:rFonts w:ascii="Helvetica Neue" w:hAnsi="Helvetica Neue"/>
            <w:lang w:val="en-GB"/>
          </w:rPr>
          <w:t>tvalter@rtw.com</w:t>
        </w:r>
      </w:hyperlink>
    </w:p>
    <w:p w14:paraId="3951CD62" w14:textId="7FBEB454" w:rsidR="003B6FAD" w:rsidRPr="002047CF" w:rsidRDefault="003B6FAD" w:rsidP="003B6FAD">
      <w:pPr>
        <w:rPr>
          <w:rFonts w:ascii="Helvetica Neue" w:hAnsi="Helvetica Neue"/>
          <w:lang w:val="en-US"/>
        </w:rPr>
      </w:pPr>
      <w:r>
        <w:rPr>
          <w:rFonts w:ascii="Helvetica Neue" w:hAnsi="Helvetica Neue"/>
          <w:lang w:val="en-US"/>
        </w:rPr>
        <w:t>Website: rtw.com</w:t>
      </w:r>
    </w:p>
    <w:sectPr w:rsidR="003B6FAD" w:rsidRPr="002047CF" w:rsidSect="002F14C1">
      <w:head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9ABE21" w14:textId="77777777" w:rsidR="0000640A" w:rsidRDefault="0000640A" w:rsidP="00986686">
      <w:r>
        <w:separator/>
      </w:r>
    </w:p>
  </w:endnote>
  <w:endnote w:type="continuationSeparator" w:id="0">
    <w:p w14:paraId="3D847864" w14:textId="77777777" w:rsidR="0000640A" w:rsidRDefault="0000640A" w:rsidP="00986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panose1 w:val="02000503000000020004"/>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3DF8CD" w14:textId="77777777" w:rsidR="0000640A" w:rsidRDefault="0000640A" w:rsidP="00986686">
      <w:r>
        <w:separator/>
      </w:r>
    </w:p>
  </w:footnote>
  <w:footnote w:type="continuationSeparator" w:id="0">
    <w:p w14:paraId="1A671B9A" w14:textId="77777777" w:rsidR="0000640A" w:rsidRDefault="0000640A" w:rsidP="00986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1F554D" w14:textId="42BC0521" w:rsidR="00986686" w:rsidRDefault="00986686" w:rsidP="00986686">
    <w:pPr>
      <w:pStyle w:val="Header"/>
      <w:ind w:right="-1056"/>
      <w:jc w:val="right"/>
    </w:pPr>
    <w:r>
      <w:rPr>
        <w:noProof/>
      </w:rPr>
      <w:drawing>
        <wp:inline distT="0" distB="0" distL="0" distR="0" wp14:anchorId="421DAA9D" wp14:editId="07272AE5">
          <wp:extent cx="1212273" cy="454675"/>
          <wp:effectExtent l="0" t="0" r="0" b="2540"/>
          <wp:docPr id="139737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75860" name="Picture 1720375860"/>
                  <pic:cNvPicPr/>
                </pic:nvPicPr>
                <pic:blipFill>
                  <a:blip r:embed="rId1"/>
                  <a:stretch>
                    <a:fillRect/>
                  </a:stretch>
                </pic:blipFill>
                <pic:spPr>
                  <a:xfrm>
                    <a:off x="0" y="0"/>
                    <a:ext cx="1252037" cy="469589"/>
                  </a:xfrm>
                  <a:prstGeom prst="rect">
                    <a:avLst/>
                  </a:prstGeom>
                </pic:spPr>
              </pic:pic>
            </a:graphicData>
          </a:graphic>
        </wp:inline>
      </w:drawing>
    </w:r>
  </w:p>
  <w:p w14:paraId="580640C5" w14:textId="77777777" w:rsidR="001F4164" w:rsidRDefault="001F4164" w:rsidP="00986686">
    <w:pPr>
      <w:pStyle w:val="Header"/>
      <w:ind w:right="-105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98316E"/>
    <w:multiLevelType w:val="hybridMultilevel"/>
    <w:tmpl w:val="23549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891336"/>
    <w:multiLevelType w:val="multilevel"/>
    <w:tmpl w:val="5EF8B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C1664"/>
    <w:multiLevelType w:val="multilevel"/>
    <w:tmpl w:val="536CA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21254E"/>
    <w:multiLevelType w:val="multilevel"/>
    <w:tmpl w:val="CD2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8511A1"/>
    <w:multiLevelType w:val="hybridMultilevel"/>
    <w:tmpl w:val="F37C9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C64FBB"/>
    <w:multiLevelType w:val="hybridMultilevel"/>
    <w:tmpl w:val="DC4C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21E77"/>
    <w:multiLevelType w:val="multilevel"/>
    <w:tmpl w:val="C78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38716936">
    <w:abstractNumId w:val="6"/>
  </w:num>
  <w:num w:numId="2" w16cid:durableId="839468063">
    <w:abstractNumId w:val="3"/>
  </w:num>
  <w:num w:numId="3" w16cid:durableId="384180009">
    <w:abstractNumId w:val="1"/>
  </w:num>
  <w:num w:numId="4" w16cid:durableId="436950333">
    <w:abstractNumId w:val="2"/>
  </w:num>
  <w:num w:numId="5" w16cid:durableId="522785365">
    <w:abstractNumId w:val="0"/>
  </w:num>
  <w:num w:numId="6" w16cid:durableId="70854416">
    <w:abstractNumId w:val="5"/>
  </w:num>
  <w:num w:numId="7" w16cid:durableId="180199150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F65"/>
    <w:rsid w:val="000021CA"/>
    <w:rsid w:val="0000640A"/>
    <w:rsid w:val="00010510"/>
    <w:rsid w:val="000279A3"/>
    <w:rsid w:val="000B6A71"/>
    <w:rsid w:val="00174C21"/>
    <w:rsid w:val="001F142B"/>
    <w:rsid w:val="001F4164"/>
    <w:rsid w:val="002047CF"/>
    <w:rsid w:val="00275F65"/>
    <w:rsid w:val="0028102D"/>
    <w:rsid w:val="002B60F5"/>
    <w:rsid w:val="002C6566"/>
    <w:rsid w:val="002F14C1"/>
    <w:rsid w:val="003A4656"/>
    <w:rsid w:val="003B6FAD"/>
    <w:rsid w:val="005061E0"/>
    <w:rsid w:val="005141AB"/>
    <w:rsid w:val="00535F06"/>
    <w:rsid w:val="005510D1"/>
    <w:rsid w:val="00567B88"/>
    <w:rsid w:val="00577FDE"/>
    <w:rsid w:val="005879BA"/>
    <w:rsid w:val="005C24AE"/>
    <w:rsid w:val="00626E9F"/>
    <w:rsid w:val="0069440B"/>
    <w:rsid w:val="006D5D02"/>
    <w:rsid w:val="006F33A2"/>
    <w:rsid w:val="00702D34"/>
    <w:rsid w:val="00725D8A"/>
    <w:rsid w:val="0077053A"/>
    <w:rsid w:val="007C6BF5"/>
    <w:rsid w:val="007E7894"/>
    <w:rsid w:val="00811DC7"/>
    <w:rsid w:val="008670D7"/>
    <w:rsid w:val="00870840"/>
    <w:rsid w:val="008940AB"/>
    <w:rsid w:val="008F4456"/>
    <w:rsid w:val="00986686"/>
    <w:rsid w:val="00A3076E"/>
    <w:rsid w:val="00A461AE"/>
    <w:rsid w:val="00B04E69"/>
    <w:rsid w:val="00B16E4A"/>
    <w:rsid w:val="00B35CA7"/>
    <w:rsid w:val="00B45F3B"/>
    <w:rsid w:val="00BB4A28"/>
    <w:rsid w:val="00BF0F55"/>
    <w:rsid w:val="00C05A32"/>
    <w:rsid w:val="00C658E8"/>
    <w:rsid w:val="00CE3ABB"/>
    <w:rsid w:val="00D0095E"/>
    <w:rsid w:val="00D21B8C"/>
    <w:rsid w:val="00D74F82"/>
    <w:rsid w:val="00D811FC"/>
    <w:rsid w:val="00DA3FC4"/>
    <w:rsid w:val="00E0478F"/>
    <w:rsid w:val="00ED0CFF"/>
    <w:rsid w:val="00F7368D"/>
    <w:rsid w:val="00FE7E48"/>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29CC0"/>
  <w14:defaultImageDpi w14:val="300"/>
  <w15:docId w15:val="{659A3282-4D5D-F64A-A8D1-574A2EDA3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DC7"/>
  </w:style>
  <w:style w:type="paragraph" w:styleId="Heading1">
    <w:name w:val="heading 1"/>
    <w:basedOn w:val="Normal"/>
    <w:next w:val="Normal"/>
    <w:link w:val="Heading1Char"/>
    <w:uiPriority w:val="9"/>
    <w:qFormat/>
    <w:rsid w:val="002047C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047C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B6FAD"/>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5F06"/>
    <w:rPr>
      <w:color w:val="0000FF" w:themeColor="hyperlink"/>
      <w:u w:val="single"/>
    </w:rPr>
  </w:style>
  <w:style w:type="character" w:styleId="UnresolvedMention">
    <w:name w:val="Unresolved Mention"/>
    <w:basedOn w:val="DefaultParagraphFont"/>
    <w:uiPriority w:val="99"/>
    <w:semiHidden/>
    <w:unhideWhenUsed/>
    <w:rsid w:val="00535F06"/>
    <w:rPr>
      <w:color w:val="605E5C"/>
      <w:shd w:val="clear" w:color="auto" w:fill="E1DFDD"/>
    </w:rPr>
  </w:style>
  <w:style w:type="character" w:customStyle="1" w:styleId="Heading1Char">
    <w:name w:val="Heading 1 Char"/>
    <w:basedOn w:val="DefaultParagraphFont"/>
    <w:link w:val="Heading1"/>
    <w:uiPriority w:val="9"/>
    <w:rsid w:val="002047C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047CF"/>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2047CF"/>
    <w:pPr>
      <w:ind w:left="720"/>
      <w:contextualSpacing/>
    </w:pPr>
  </w:style>
  <w:style w:type="character" w:styleId="FollowedHyperlink">
    <w:name w:val="FollowedHyperlink"/>
    <w:basedOn w:val="DefaultParagraphFont"/>
    <w:uiPriority w:val="99"/>
    <w:semiHidden/>
    <w:unhideWhenUsed/>
    <w:rsid w:val="002047CF"/>
    <w:rPr>
      <w:color w:val="800080" w:themeColor="followedHyperlink"/>
      <w:u w:val="single"/>
    </w:rPr>
  </w:style>
  <w:style w:type="character" w:customStyle="1" w:styleId="Heading3Char">
    <w:name w:val="Heading 3 Char"/>
    <w:basedOn w:val="DefaultParagraphFont"/>
    <w:link w:val="Heading3"/>
    <w:uiPriority w:val="9"/>
    <w:semiHidden/>
    <w:rsid w:val="003B6FAD"/>
    <w:rPr>
      <w:rFonts w:asciiTheme="majorHAnsi" w:eastAsiaTheme="majorEastAsia" w:hAnsiTheme="majorHAnsi" w:cstheme="majorBidi"/>
      <w:color w:val="243F60" w:themeColor="accent1" w:themeShade="7F"/>
    </w:rPr>
  </w:style>
  <w:style w:type="paragraph" w:styleId="Revision">
    <w:name w:val="Revision"/>
    <w:hidden/>
    <w:uiPriority w:val="99"/>
    <w:semiHidden/>
    <w:rsid w:val="008670D7"/>
  </w:style>
  <w:style w:type="paragraph" w:styleId="Header">
    <w:name w:val="header"/>
    <w:basedOn w:val="Normal"/>
    <w:link w:val="HeaderChar"/>
    <w:uiPriority w:val="99"/>
    <w:unhideWhenUsed/>
    <w:rsid w:val="00986686"/>
    <w:pPr>
      <w:tabs>
        <w:tab w:val="center" w:pos="4513"/>
        <w:tab w:val="right" w:pos="9026"/>
      </w:tabs>
    </w:pPr>
  </w:style>
  <w:style w:type="character" w:customStyle="1" w:styleId="HeaderChar">
    <w:name w:val="Header Char"/>
    <w:basedOn w:val="DefaultParagraphFont"/>
    <w:link w:val="Header"/>
    <w:uiPriority w:val="99"/>
    <w:rsid w:val="00986686"/>
  </w:style>
  <w:style w:type="paragraph" w:styleId="Footer">
    <w:name w:val="footer"/>
    <w:basedOn w:val="Normal"/>
    <w:link w:val="FooterChar"/>
    <w:uiPriority w:val="99"/>
    <w:unhideWhenUsed/>
    <w:rsid w:val="00986686"/>
    <w:pPr>
      <w:tabs>
        <w:tab w:val="center" w:pos="4513"/>
        <w:tab w:val="right" w:pos="9026"/>
      </w:tabs>
    </w:pPr>
  </w:style>
  <w:style w:type="character" w:customStyle="1" w:styleId="FooterChar">
    <w:name w:val="Footer Char"/>
    <w:basedOn w:val="DefaultParagraphFont"/>
    <w:link w:val="Footer"/>
    <w:uiPriority w:val="99"/>
    <w:rsid w:val="00986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2138162">
      <w:bodyDiv w:val="1"/>
      <w:marLeft w:val="0"/>
      <w:marRight w:val="0"/>
      <w:marTop w:val="0"/>
      <w:marBottom w:val="0"/>
      <w:divBdr>
        <w:top w:val="none" w:sz="0" w:space="0" w:color="auto"/>
        <w:left w:val="none" w:sz="0" w:space="0" w:color="auto"/>
        <w:bottom w:val="none" w:sz="0" w:space="0" w:color="auto"/>
        <w:right w:val="none" w:sz="0" w:space="0" w:color="auto"/>
      </w:divBdr>
      <w:divsChild>
        <w:div w:id="1450857519">
          <w:marLeft w:val="0"/>
          <w:marRight w:val="0"/>
          <w:marTop w:val="0"/>
          <w:marBottom w:val="0"/>
          <w:divBdr>
            <w:top w:val="none" w:sz="0" w:space="0" w:color="auto"/>
            <w:left w:val="none" w:sz="0" w:space="0" w:color="auto"/>
            <w:bottom w:val="none" w:sz="0" w:space="0" w:color="auto"/>
            <w:right w:val="none" w:sz="0" w:space="0" w:color="auto"/>
          </w:divBdr>
        </w:div>
        <w:div w:id="775906720">
          <w:marLeft w:val="0"/>
          <w:marRight w:val="0"/>
          <w:marTop w:val="0"/>
          <w:marBottom w:val="0"/>
          <w:divBdr>
            <w:top w:val="none" w:sz="0" w:space="0" w:color="auto"/>
            <w:left w:val="none" w:sz="0" w:space="0" w:color="auto"/>
            <w:bottom w:val="none" w:sz="0" w:space="0" w:color="auto"/>
            <w:right w:val="none" w:sz="0" w:space="0" w:color="auto"/>
          </w:divBdr>
        </w:div>
        <w:div w:id="1149785746">
          <w:marLeft w:val="0"/>
          <w:marRight w:val="0"/>
          <w:marTop w:val="0"/>
          <w:marBottom w:val="0"/>
          <w:divBdr>
            <w:top w:val="none" w:sz="0" w:space="0" w:color="auto"/>
            <w:left w:val="none" w:sz="0" w:space="0" w:color="auto"/>
            <w:bottom w:val="none" w:sz="0" w:space="0" w:color="auto"/>
            <w:right w:val="none" w:sz="0" w:space="0" w:color="auto"/>
          </w:divBdr>
        </w:div>
      </w:divsChild>
    </w:div>
    <w:div w:id="1158227134">
      <w:bodyDiv w:val="1"/>
      <w:marLeft w:val="0"/>
      <w:marRight w:val="0"/>
      <w:marTop w:val="0"/>
      <w:marBottom w:val="0"/>
      <w:divBdr>
        <w:top w:val="none" w:sz="0" w:space="0" w:color="auto"/>
        <w:left w:val="none" w:sz="0" w:space="0" w:color="auto"/>
        <w:bottom w:val="none" w:sz="0" w:space="0" w:color="auto"/>
        <w:right w:val="none" w:sz="0" w:space="0" w:color="auto"/>
      </w:divBdr>
    </w:div>
    <w:div w:id="1271277257">
      <w:bodyDiv w:val="1"/>
      <w:marLeft w:val="0"/>
      <w:marRight w:val="0"/>
      <w:marTop w:val="0"/>
      <w:marBottom w:val="0"/>
      <w:divBdr>
        <w:top w:val="none" w:sz="0" w:space="0" w:color="auto"/>
        <w:left w:val="none" w:sz="0" w:space="0" w:color="auto"/>
        <w:bottom w:val="none" w:sz="0" w:space="0" w:color="auto"/>
        <w:right w:val="none" w:sz="0" w:space="0" w:color="auto"/>
      </w:divBdr>
      <w:divsChild>
        <w:div w:id="1706976550">
          <w:marLeft w:val="0"/>
          <w:marRight w:val="0"/>
          <w:marTop w:val="0"/>
          <w:marBottom w:val="0"/>
          <w:divBdr>
            <w:top w:val="none" w:sz="0" w:space="0" w:color="auto"/>
            <w:left w:val="none" w:sz="0" w:space="0" w:color="auto"/>
            <w:bottom w:val="none" w:sz="0" w:space="0" w:color="auto"/>
            <w:right w:val="none" w:sz="0" w:space="0" w:color="auto"/>
          </w:divBdr>
        </w:div>
        <w:div w:id="2138792483">
          <w:marLeft w:val="0"/>
          <w:marRight w:val="0"/>
          <w:marTop w:val="0"/>
          <w:marBottom w:val="0"/>
          <w:divBdr>
            <w:top w:val="none" w:sz="0" w:space="0" w:color="auto"/>
            <w:left w:val="none" w:sz="0" w:space="0" w:color="auto"/>
            <w:bottom w:val="none" w:sz="0" w:space="0" w:color="auto"/>
            <w:right w:val="none" w:sz="0" w:space="0" w:color="auto"/>
          </w:divBdr>
        </w:div>
        <w:div w:id="1827090933">
          <w:marLeft w:val="0"/>
          <w:marRight w:val="0"/>
          <w:marTop w:val="0"/>
          <w:marBottom w:val="0"/>
          <w:divBdr>
            <w:top w:val="none" w:sz="0" w:space="0" w:color="auto"/>
            <w:left w:val="none" w:sz="0" w:space="0" w:color="auto"/>
            <w:bottom w:val="none" w:sz="0" w:space="0" w:color="auto"/>
            <w:right w:val="none" w:sz="0" w:space="0" w:color="auto"/>
          </w:divBdr>
        </w:div>
        <w:div w:id="323246889">
          <w:marLeft w:val="0"/>
          <w:marRight w:val="0"/>
          <w:marTop w:val="0"/>
          <w:marBottom w:val="0"/>
          <w:divBdr>
            <w:top w:val="none" w:sz="0" w:space="0" w:color="auto"/>
            <w:left w:val="none" w:sz="0" w:space="0" w:color="auto"/>
            <w:bottom w:val="none" w:sz="0" w:space="0" w:color="auto"/>
            <w:right w:val="none" w:sz="0" w:space="0" w:color="auto"/>
          </w:divBdr>
        </w:div>
        <w:div w:id="1227180622">
          <w:marLeft w:val="0"/>
          <w:marRight w:val="0"/>
          <w:marTop w:val="0"/>
          <w:marBottom w:val="0"/>
          <w:divBdr>
            <w:top w:val="none" w:sz="0" w:space="0" w:color="auto"/>
            <w:left w:val="none" w:sz="0" w:space="0" w:color="auto"/>
            <w:bottom w:val="none" w:sz="0" w:space="0" w:color="auto"/>
            <w:right w:val="none" w:sz="0" w:space="0" w:color="auto"/>
          </w:divBdr>
        </w:div>
        <w:div w:id="812646849">
          <w:marLeft w:val="0"/>
          <w:marRight w:val="0"/>
          <w:marTop w:val="0"/>
          <w:marBottom w:val="0"/>
          <w:divBdr>
            <w:top w:val="none" w:sz="0" w:space="0" w:color="auto"/>
            <w:left w:val="none" w:sz="0" w:space="0" w:color="auto"/>
            <w:bottom w:val="none" w:sz="0" w:space="0" w:color="auto"/>
            <w:right w:val="none" w:sz="0" w:space="0" w:color="auto"/>
          </w:divBdr>
        </w:div>
        <w:div w:id="1062797630">
          <w:marLeft w:val="0"/>
          <w:marRight w:val="0"/>
          <w:marTop w:val="0"/>
          <w:marBottom w:val="0"/>
          <w:divBdr>
            <w:top w:val="none" w:sz="0" w:space="0" w:color="auto"/>
            <w:left w:val="none" w:sz="0" w:space="0" w:color="auto"/>
            <w:bottom w:val="none" w:sz="0" w:space="0" w:color="auto"/>
            <w:right w:val="none" w:sz="0" w:space="0" w:color="auto"/>
          </w:divBdr>
        </w:div>
        <w:div w:id="698966420">
          <w:marLeft w:val="0"/>
          <w:marRight w:val="0"/>
          <w:marTop w:val="0"/>
          <w:marBottom w:val="0"/>
          <w:divBdr>
            <w:top w:val="none" w:sz="0" w:space="0" w:color="auto"/>
            <w:left w:val="none" w:sz="0" w:space="0" w:color="auto"/>
            <w:bottom w:val="none" w:sz="0" w:space="0" w:color="auto"/>
            <w:right w:val="none" w:sz="0" w:space="0" w:color="auto"/>
          </w:divBdr>
        </w:div>
        <w:div w:id="9764898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tvalter@rtw.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1035</Words>
  <Characters>6358</Characters>
  <Application>Microsoft Office Word</Application>
  <DocSecurity>0</DocSecurity>
  <Lines>181</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dc:creator>
  <cp:keywords/>
  <dc:description/>
  <cp:lastModifiedBy>Thomas Valter</cp:lastModifiedBy>
  <cp:revision>14</cp:revision>
  <cp:lastPrinted>2026-09-04T14:02:00Z</cp:lastPrinted>
  <dcterms:created xsi:type="dcterms:W3CDTF">2026-09-01T07:43:00Z</dcterms:created>
  <dcterms:modified xsi:type="dcterms:W3CDTF">2026-09-08T14:39:00Z</dcterms:modified>
</cp:coreProperties>
</file>