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3109E0" w14:textId="3734AC41" w:rsidR="00C25BBC" w:rsidRPr="004527EF" w:rsidRDefault="00C25BBC" w:rsidP="00C25BBC">
      <w:pPr>
        <w:rPr>
          <w:rFonts w:ascii="Helvetica Neue" w:hAnsi="Helvetica Neue"/>
        </w:rPr>
      </w:pPr>
      <w:r w:rsidRPr="004527EF">
        <w:rPr>
          <w:rStyle w:val="s2"/>
          <w:rFonts w:ascii="Helvetica Neue" w:hAnsi="Helvetica Neue"/>
          <w:color w:val="000000"/>
        </w:rPr>
        <w:t>RTW IBC 2026 EMBARGO – 10th September 2026.</w:t>
      </w:r>
    </w:p>
    <w:p w14:paraId="320D37BE" w14:textId="77777777" w:rsidR="00C25BBC" w:rsidRPr="00C25BBC" w:rsidRDefault="00C25BBC" w:rsidP="00C25BBC"/>
    <w:p w14:paraId="757AE668" w14:textId="0BD629C6" w:rsidR="00C25BBC" w:rsidRPr="004527EF" w:rsidRDefault="00C25BBC" w:rsidP="00C25BBC">
      <w:pPr>
        <w:rPr>
          <w:rFonts w:ascii="Helvetica Neue" w:hAnsi="Helvetica Neue"/>
          <w:sz w:val="48"/>
          <w:szCs w:val="48"/>
        </w:rPr>
      </w:pPr>
      <w:r w:rsidRPr="004527EF">
        <w:rPr>
          <w:rFonts w:ascii="Helvetica Neue" w:hAnsi="Helvetica Neue"/>
          <w:sz w:val="48"/>
          <w:szCs w:val="48"/>
        </w:rPr>
        <w:t>Leading Audio Manufacturers Join Forces on Dialog Intelligibility at IBC2026</w:t>
      </w:r>
    </w:p>
    <w:p w14:paraId="06E60963" w14:textId="77777777" w:rsidR="00C25BBC" w:rsidRPr="00C04E3A" w:rsidRDefault="00C25BBC" w:rsidP="00C25BBC">
      <w:pPr>
        <w:rPr>
          <w:rFonts w:ascii="Helvetica Neue" w:hAnsi="Helvetica Neue"/>
        </w:rPr>
      </w:pPr>
    </w:p>
    <w:p w14:paraId="4202DA21" w14:textId="77777777" w:rsidR="00C25BBC" w:rsidRPr="00C04E3A" w:rsidRDefault="00C25BBC" w:rsidP="00C25BBC">
      <w:pPr>
        <w:rPr>
          <w:rFonts w:ascii="Helvetica Neue" w:hAnsi="Helvetica Neue"/>
          <w:i/>
          <w:iCs/>
        </w:rPr>
      </w:pPr>
      <w:r w:rsidRPr="00C04E3A">
        <w:rPr>
          <w:rFonts w:ascii="Helvetica Neue" w:hAnsi="Helvetica Neue"/>
          <w:i/>
          <w:iCs/>
        </w:rPr>
        <w:t>NUGEN Audio, RTW, Steinberg and Telos Alliance collaborate with Fraunhofer IDMT to establish a common implementation framework for LEAP-based dialog intelligibility measurement.</w:t>
      </w:r>
    </w:p>
    <w:p w14:paraId="0277028D" w14:textId="77777777" w:rsidR="00C25BBC" w:rsidRDefault="00C25BBC" w:rsidP="00C25BBC">
      <w:pPr>
        <w:rPr>
          <w:rFonts w:ascii="Helvetica Neue" w:hAnsi="Helvetica Neue"/>
        </w:rPr>
      </w:pPr>
    </w:p>
    <w:p w14:paraId="5EB85CA1" w14:textId="77777777" w:rsidR="004527EF" w:rsidRPr="00C04E3A" w:rsidRDefault="004527EF" w:rsidP="00C25BBC">
      <w:pPr>
        <w:rPr>
          <w:rFonts w:ascii="Helvetica Neue" w:hAnsi="Helvetica Neue"/>
        </w:rPr>
      </w:pPr>
    </w:p>
    <w:p w14:paraId="2AA9978B" w14:textId="01DA01B8" w:rsidR="00C25BBC" w:rsidRPr="00C04E3A" w:rsidRDefault="00C25BBC" w:rsidP="00C25BBC">
      <w:pPr>
        <w:rPr>
          <w:rFonts w:ascii="Helvetica Neue" w:hAnsi="Helvetica Neue"/>
        </w:rPr>
      </w:pPr>
      <w:r w:rsidRPr="00C04E3A">
        <w:rPr>
          <w:rFonts w:ascii="Helvetica Neue" w:hAnsi="Helvetica Neue"/>
          <w:b/>
          <w:bCs/>
        </w:rPr>
        <w:t>Amsterdam, IBC2026, 11 September 2026 -</w:t>
      </w:r>
      <w:r w:rsidRPr="00C04E3A">
        <w:rPr>
          <w:rFonts w:ascii="Helvetica Neue" w:hAnsi="Helvetica Neue"/>
        </w:rPr>
        <w:t xml:space="preserve"> Leading professional audio manufacturers NUGEN Audio, RTW, Steinberg and Telos Alliance have joined forces with Fraunhofer IDMT to establish a common approach to measuring and presenting dialog intelligibility across broadcast, production and post-production environments.</w:t>
      </w:r>
    </w:p>
    <w:p w14:paraId="47276B71" w14:textId="77777777" w:rsidR="00C25BBC" w:rsidRPr="00C04E3A" w:rsidRDefault="00C25BBC" w:rsidP="00C25BBC">
      <w:pPr>
        <w:rPr>
          <w:rFonts w:ascii="Helvetica Neue" w:hAnsi="Helvetica Neue"/>
        </w:rPr>
      </w:pPr>
    </w:p>
    <w:p w14:paraId="4E51A484" w14:textId="77777777" w:rsidR="00C25BBC" w:rsidRPr="00C04E3A" w:rsidRDefault="00C25BBC" w:rsidP="00C25BBC">
      <w:pPr>
        <w:rPr>
          <w:rFonts w:ascii="Helvetica Neue" w:hAnsi="Helvetica Neue"/>
        </w:rPr>
      </w:pPr>
      <w:r w:rsidRPr="00C04E3A">
        <w:rPr>
          <w:rFonts w:ascii="Helvetica Neue" w:hAnsi="Helvetica Neue"/>
        </w:rPr>
        <w:t>The companies have formed the LEAP Meter Manufacturers Group (LMMG) and, together with Fraunhofer IDMT, developed the LMMG Dialog Intelligibility Implementation Agreement.</w:t>
      </w:r>
    </w:p>
    <w:p w14:paraId="2D214D52" w14:textId="77777777" w:rsidR="00C25BBC" w:rsidRPr="00C04E3A" w:rsidRDefault="00C25BBC" w:rsidP="00C25BBC">
      <w:pPr>
        <w:rPr>
          <w:rFonts w:ascii="Helvetica Neue" w:hAnsi="Helvetica Neue"/>
        </w:rPr>
      </w:pPr>
    </w:p>
    <w:p w14:paraId="71A015CF" w14:textId="77777777" w:rsidR="00C25BBC" w:rsidRPr="00C04E3A" w:rsidRDefault="00C25BBC" w:rsidP="00C25BBC">
      <w:pPr>
        <w:rPr>
          <w:rFonts w:ascii="Helvetica Neue" w:hAnsi="Helvetica Neue"/>
        </w:rPr>
      </w:pPr>
      <w:r w:rsidRPr="00C04E3A">
        <w:rPr>
          <w:rFonts w:ascii="Helvetica Neue" w:hAnsi="Helvetica Neue"/>
        </w:rPr>
        <w:t>Presented at IBC2026, the agreement defines a common implementation framework for products based on LEAP, Fraunhofer IDMT’s AI-based technology for objectively assessing the perceived intelligibility of spoken content.</w:t>
      </w:r>
    </w:p>
    <w:p w14:paraId="257189EE" w14:textId="77777777" w:rsidR="00C25BBC" w:rsidRPr="00C04E3A" w:rsidRDefault="00C25BBC" w:rsidP="00C25BBC">
      <w:pPr>
        <w:rPr>
          <w:rFonts w:ascii="Helvetica Neue" w:hAnsi="Helvetica Neue"/>
        </w:rPr>
      </w:pPr>
    </w:p>
    <w:p w14:paraId="0FC54050" w14:textId="77777777" w:rsidR="00C25BBC" w:rsidRPr="00C04E3A" w:rsidRDefault="00C25BBC" w:rsidP="00C25BBC">
      <w:pPr>
        <w:rPr>
          <w:rFonts w:ascii="Helvetica Neue" w:hAnsi="Helvetica Neue"/>
        </w:rPr>
      </w:pPr>
      <w:r w:rsidRPr="00C04E3A">
        <w:rPr>
          <w:rFonts w:ascii="Helvetica Neue" w:hAnsi="Helvetica Neue"/>
        </w:rPr>
        <w:t>The initiative addresses an increasingly important challenge across television, radio, streaming, podcasts and other speech-based media: audiences struggling to understand dialog.</w:t>
      </w:r>
    </w:p>
    <w:p w14:paraId="1D40F02B" w14:textId="77777777" w:rsidR="00C25BBC" w:rsidRPr="00C04E3A" w:rsidRDefault="00C25BBC" w:rsidP="00C25BBC">
      <w:pPr>
        <w:rPr>
          <w:rFonts w:ascii="Helvetica Neue" w:hAnsi="Helvetica Neue"/>
        </w:rPr>
      </w:pPr>
    </w:p>
    <w:p w14:paraId="5F4A5073" w14:textId="77777777" w:rsidR="00C25BBC" w:rsidRPr="00C04E3A" w:rsidRDefault="00C25BBC" w:rsidP="00C25BBC">
      <w:pPr>
        <w:rPr>
          <w:rFonts w:ascii="Helvetica Neue" w:hAnsi="Helvetica Neue"/>
        </w:rPr>
      </w:pPr>
      <w:r w:rsidRPr="00C04E3A">
        <w:rPr>
          <w:rFonts w:ascii="Helvetica Neue" w:hAnsi="Helvetica Neue"/>
        </w:rPr>
        <w:t>Traditional audio measurements such as level and loudness provide essential information about an audio signal, but they do not directly indicate how easily listeners can understand speech. LEAP takes a different approach by estimating the listening effort required to understand dialog, providing audio professionals with an objective indication of perceived dialog intelligibility.</w:t>
      </w:r>
    </w:p>
    <w:p w14:paraId="40FD39C6" w14:textId="77777777" w:rsidR="00C25BBC" w:rsidRPr="00C04E3A" w:rsidRDefault="00C25BBC" w:rsidP="00C25BBC">
      <w:pPr>
        <w:rPr>
          <w:rFonts w:ascii="Helvetica Neue" w:hAnsi="Helvetica Neue"/>
        </w:rPr>
      </w:pPr>
    </w:p>
    <w:p w14:paraId="1B51BA12" w14:textId="77777777" w:rsidR="00253292" w:rsidRPr="00C04E3A" w:rsidRDefault="00253292" w:rsidP="00C25BBC">
      <w:pPr>
        <w:rPr>
          <w:rFonts w:ascii="Helvetica Neue" w:hAnsi="Helvetica Neue"/>
        </w:rPr>
      </w:pPr>
    </w:p>
    <w:p w14:paraId="4D9E2D48" w14:textId="77777777" w:rsidR="00C25BBC" w:rsidRPr="00C04E3A" w:rsidRDefault="00C25BBC" w:rsidP="00C25BBC">
      <w:pPr>
        <w:rPr>
          <w:rFonts w:ascii="Helvetica Neue" w:hAnsi="Helvetica Neue"/>
          <w:b/>
          <w:bCs/>
        </w:rPr>
      </w:pPr>
      <w:r w:rsidRPr="00C04E3A">
        <w:rPr>
          <w:rFonts w:ascii="Helvetica Neue" w:hAnsi="Helvetica Neue"/>
          <w:b/>
          <w:bCs/>
        </w:rPr>
        <w:t>One Technology, Consistent Results</w:t>
      </w:r>
    </w:p>
    <w:p w14:paraId="483C0084" w14:textId="77777777" w:rsidR="00C25BBC" w:rsidRPr="00C04E3A" w:rsidRDefault="00C25BBC" w:rsidP="00C25BBC">
      <w:pPr>
        <w:rPr>
          <w:rFonts w:ascii="Helvetica Neue" w:hAnsi="Helvetica Neue"/>
        </w:rPr>
      </w:pPr>
      <w:r w:rsidRPr="00C04E3A">
        <w:rPr>
          <w:rFonts w:ascii="Helvetica Neue" w:hAnsi="Helvetica Neue"/>
        </w:rPr>
        <w:t>As LEAP is integrated into products from different manufacturers, the participating companies identified the need to ensure that users receive comparable results regardless of which product or platform they are using.</w:t>
      </w:r>
    </w:p>
    <w:p w14:paraId="40ECAE3B" w14:textId="77777777" w:rsidR="00C25BBC" w:rsidRPr="00C04E3A" w:rsidRDefault="00C25BBC" w:rsidP="00C25BBC">
      <w:pPr>
        <w:rPr>
          <w:rFonts w:ascii="Helvetica Neue" w:hAnsi="Helvetica Neue"/>
        </w:rPr>
      </w:pPr>
    </w:p>
    <w:p w14:paraId="52E4E4F3" w14:textId="77777777" w:rsidR="00C25BBC" w:rsidRPr="00C04E3A" w:rsidRDefault="00C25BBC" w:rsidP="00C25BBC">
      <w:pPr>
        <w:rPr>
          <w:rFonts w:ascii="Helvetica Neue" w:hAnsi="Helvetica Neue"/>
        </w:rPr>
      </w:pPr>
      <w:r w:rsidRPr="00C04E3A">
        <w:rPr>
          <w:rFonts w:ascii="Helvetica Neue" w:hAnsi="Helvetica Neue"/>
        </w:rPr>
        <w:t>Although products may use the same underlying algorithm, differences in signal processing, downmixing, scaling, smoothing, terminology and visualization can otherwise lead to differences in how measurements are presented and interpreted.</w:t>
      </w:r>
    </w:p>
    <w:p w14:paraId="32301E1D" w14:textId="77777777" w:rsidR="00C25BBC" w:rsidRPr="00C04E3A" w:rsidRDefault="00C25BBC" w:rsidP="00C25BBC">
      <w:pPr>
        <w:rPr>
          <w:rFonts w:ascii="Helvetica Neue" w:hAnsi="Helvetica Neue"/>
        </w:rPr>
      </w:pPr>
    </w:p>
    <w:p w14:paraId="7AFFFE39" w14:textId="77777777" w:rsidR="00C25BBC" w:rsidRPr="00C04E3A" w:rsidRDefault="00C25BBC" w:rsidP="00C25BBC">
      <w:pPr>
        <w:rPr>
          <w:rFonts w:ascii="Helvetica Neue" w:hAnsi="Helvetica Neue"/>
        </w:rPr>
      </w:pPr>
      <w:r w:rsidRPr="00C04E3A">
        <w:rPr>
          <w:rFonts w:ascii="Helvetica Neue" w:hAnsi="Helvetica Neue"/>
        </w:rPr>
        <w:lastRenderedPageBreak/>
        <w:t>The LMMG Dialog Intelligibility Implementation Agreement establishes a shared set of recommendations designed to provide consistency across implementations.</w:t>
      </w:r>
    </w:p>
    <w:p w14:paraId="49C8B9AE" w14:textId="77777777" w:rsidR="00C25BBC" w:rsidRPr="00C04E3A" w:rsidRDefault="00C25BBC" w:rsidP="00C25BBC">
      <w:pPr>
        <w:rPr>
          <w:rFonts w:ascii="Helvetica Neue" w:hAnsi="Helvetica Neue"/>
        </w:rPr>
      </w:pPr>
    </w:p>
    <w:p w14:paraId="3488347C" w14:textId="77777777" w:rsidR="00C25BBC" w:rsidRPr="00C04E3A" w:rsidRDefault="00C25BBC" w:rsidP="00C25BBC">
      <w:pPr>
        <w:rPr>
          <w:rFonts w:ascii="Helvetica Neue" w:hAnsi="Helvetica Neue"/>
        </w:rPr>
      </w:pPr>
      <w:r w:rsidRPr="00C04E3A">
        <w:rPr>
          <w:rFonts w:ascii="Helvetica Neue" w:hAnsi="Helvetica Neue"/>
        </w:rPr>
        <w:t>Under the agreement, participating manufacturers have standardized key aspects of their implementations, including the use of Dialog Intelligibility as the common terminology and DIU, Dialog Intelligibility Unit, as the unit for customer-facing measurements.</w:t>
      </w:r>
    </w:p>
    <w:p w14:paraId="68523E94" w14:textId="77777777" w:rsidR="00C25BBC" w:rsidRPr="00C04E3A" w:rsidRDefault="00C25BBC" w:rsidP="00C25BBC">
      <w:pPr>
        <w:rPr>
          <w:rFonts w:ascii="Helvetica Neue" w:hAnsi="Helvetica Neue"/>
        </w:rPr>
      </w:pPr>
    </w:p>
    <w:p w14:paraId="3637A32F" w14:textId="77777777" w:rsidR="00C25BBC" w:rsidRPr="00C04E3A" w:rsidRDefault="00C25BBC" w:rsidP="00C25BBC">
      <w:pPr>
        <w:rPr>
          <w:rFonts w:ascii="Helvetica Neue" w:hAnsi="Helvetica Neue"/>
        </w:rPr>
      </w:pPr>
      <w:r w:rsidRPr="00C04E3A">
        <w:rPr>
          <w:rFonts w:ascii="Helvetica Neue" w:hAnsi="Helvetica Neue"/>
        </w:rPr>
        <w:t>LEAP results are mapped to a common scale from 0 to 100 DIU, with higher values representing better dialog intelligibility and lower listening effort. The agreement also defines common reference thresholds and color ranges, signal processing and downmixing requirements, smoothing, and the handling of non-dialog content.</w:t>
      </w:r>
    </w:p>
    <w:p w14:paraId="0F7C1FBD" w14:textId="77777777" w:rsidR="00C25BBC" w:rsidRPr="00C04E3A" w:rsidRDefault="00C25BBC" w:rsidP="00C25BBC">
      <w:pPr>
        <w:rPr>
          <w:rFonts w:ascii="Helvetica Neue" w:hAnsi="Helvetica Neue"/>
        </w:rPr>
      </w:pPr>
    </w:p>
    <w:p w14:paraId="27DA4B16" w14:textId="77777777" w:rsidR="00C25BBC" w:rsidRPr="00C04E3A" w:rsidRDefault="00C25BBC" w:rsidP="00C25BBC">
      <w:pPr>
        <w:rPr>
          <w:rFonts w:ascii="Helvetica Neue" w:hAnsi="Helvetica Neue"/>
        </w:rPr>
      </w:pPr>
      <w:r w:rsidRPr="00C04E3A">
        <w:rPr>
          <w:rFonts w:ascii="Helvetica Neue" w:hAnsi="Helvetica Neue"/>
        </w:rPr>
        <w:t>The result is a common foundation that allows dialog intelligibility measurements made using products from different manufacturers to be directly compared and consistently interpreted.</w:t>
      </w:r>
    </w:p>
    <w:p w14:paraId="682D26A1" w14:textId="77777777" w:rsidR="00C25BBC" w:rsidRPr="00C04E3A" w:rsidRDefault="00C25BBC" w:rsidP="00C25BBC">
      <w:pPr>
        <w:rPr>
          <w:rFonts w:ascii="Helvetica Neue" w:hAnsi="Helvetica Neue"/>
        </w:rPr>
      </w:pPr>
    </w:p>
    <w:p w14:paraId="272FD8BD" w14:textId="77777777" w:rsidR="00C25BBC" w:rsidRPr="00C04E3A" w:rsidRDefault="00C25BBC" w:rsidP="00C25BBC">
      <w:pPr>
        <w:rPr>
          <w:rFonts w:ascii="Helvetica Neue" w:hAnsi="Helvetica Neue"/>
          <w:b/>
          <w:bCs/>
        </w:rPr>
      </w:pPr>
      <w:r w:rsidRPr="00C04E3A">
        <w:rPr>
          <w:rFonts w:ascii="Helvetica Neue" w:hAnsi="Helvetica Neue"/>
          <w:b/>
          <w:bCs/>
        </w:rPr>
        <w:t>Consistency Across the Production Chain</w:t>
      </w:r>
    </w:p>
    <w:p w14:paraId="719A93DD" w14:textId="77777777" w:rsidR="00C25BBC" w:rsidRPr="00C04E3A" w:rsidRDefault="00C25BBC" w:rsidP="00C25BBC">
      <w:pPr>
        <w:rPr>
          <w:rFonts w:ascii="Helvetica Neue" w:hAnsi="Helvetica Neue"/>
        </w:rPr>
      </w:pPr>
    </w:p>
    <w:p w14:paraId="522770E2" w14:textId="77777777" w:rsidR="00C25BBC" w:rsidRPr="00C04E3A" w:rsidRDefault="00C25BBC" w:rsidP="00C25BBC">
      <w:pPr>
        <w:rPr>
          <w:rFonts w:ascii="Helvetica Neue" w:hAnsi="Helvetica Neue"/>
        </w:rPr>
      </w:pPr>
      <w:r w:rsidRPr="00C04E3A">
        <w:rPr>
          <w:rFonts w:ascii="Helvetica Neue" w:hAnsi="Helvetica Neue"/>
        </w:rPr>
        <w:t>LEAP-based products are being developed for a wide range of applications, including live production, broadcast monitoring, post-production, quality control and content verification.</w:t>
      </w:r>
    </w:p>
    <w:p w14:paraId="4E2261A5" w14:textId="77777777" w:rsidR="00C25BBC" w:rsidRPr="00C04E3A" w:rsidRDefault="00C25BBC" w:rsidP="00C25BBC">
      <w:pPr>
        <w:rPr>
          <w:rFonts w:ascii="Helvetica Neue" w:hAnsi="Helvetica Neue"/>
        </w:rPr>
      </w:pPr>
    </w:p>
    <w:p w14:paraId="1808E517" w14:textId="77777777" w:rsidR="00C25BBC" w:rsidRPr="00C04E3A" w:rsidRDefault="00C25BBC" w:rsidP="00C25BBC">
      <w:pPr>
        <w:rPr>
          <w:rFonts w:ascii="Helvetica Neue" w:hAnsi="Helvetica Neue"/>
        </w:rPr>
      </w:pPr>
      <w:r w:rsidRPr="00C04E3A">
        <w:rPr>
          <w:rFonts w:ascii="Helvetica Neue" w:hAnsi="Helvetica Neue"/>
        </w:rPr>
        <w:t>The common implementation framework means that dialog intelligibility can be assessed at different stages of the production and distribution chain using tools from different manufacturers while maintaining a consistent interpretation of the measurement.</w:t>
      </w:r>
    </w:p>
    <w:p w14:paraId="28495748" w14:textId="77777777" w:rsidR="00C25BBC" w:rsidRPr="00C04E3A" w:rsidRDefault="00C25BBC" w:rsidP="00C25BBC">
      <w:pPr>
        <w:rPr>
          <w:rFonts w:ascii="Helvetica Neue" w:hAnsi="Helvetica Neue"/>
        </w:rPr>
      </w:pPr>
    </w:p>
    <w:p w14:paraId="20A63A47" w14:textId="6148EE2E" w:rsidR="00C25BBC" w:rsidRPr="00C04E3A" w:rsidRDefault="00C25BBC" w:rsidP="00C25BBC">
      <w:pPr>
        <w:rPr>
          <w:rFonts w:ascii="Helvetica Neue" w:hAnsi="Helvetica Neue"/>
        </w:rPr>
      </w:pPr>
      <w:r w:rsidRPr="00C04E3A">
        <w:rPr>
          <w:rFonts w:ascii="Helvetica Neue" w:hAnsi="Helvetica Neue"/>
        </w:rPr>
        <w:t xml:space="preserve">A production could, for example, be monitored using one manufacturer’s solution, refined during post-production using another, and subsequently checked during quality control using a third </w:t>
      </w:r>
      <w:r w:rsidR="00B72B9B" w:rsidRPr="00C04E3A">
        <w:rPr>
          <w:rFonts w:ascii="Helvetica Neue" w:hAnsi="Helvetica Neue"/>
        </w:rPr>
        <w:t>-</w:t>
      </w:r>
      <w:r w:rsidRPr="00C04E3A">
        <w:rPr>
          <w:rFonts w:ascii="Helvetica Neue" w:hAnsi="Helvetica Neue"/>
        </w:rPr>
        <w:t xml:space="preserve"> all using the same underlying technology, scale and measurement principles.</w:t>
      </w:r>
    </w:p>
    <w:p w14:paraId="24167675" w14:textId="77777777" w:rsidR="00C25BBC" w:rsidRPr="00C04E3A" w:rsidRDefault="00C25BBC" w:rsidP="00C25BBC">
      <w:pPr>
        <w:rPr>
          <w:rFonts w:ascii="Helvetica Neue" w:hAnsi="Helvetica Neue"/>
        </w:rPr>
      </w:pPr>
    </w:p>
    <w:p w14:paraId="0CCB36FB" w14:textId="77777777" w:rsidR="00C25BBC" w:rsidRPr="00C04E3A" w:rsidRDefault="00C25BBC" w:rsidP="00C25BBC">
      <w:pPr>
        <w:rPr>
          <w:rFonts w:ascii="Helvetica Neue" w:hAnsi="Helvetica Neue"/>
        </w:rPr>
      </w:pPr>
      <w:r w:rsidRPr="00C04E3A">
        <w:rPr>
          <w:rFonts w:ascii="Helvetica Neue" w:hAnsi="Helvetica Neue"/>
        </w:rPr>
        <w:t>Establishing this interoperability is a central objective of the LMMG initiative.</w:t>
      </w:r>
    </w:p>
    <w:p w14:paraId="619B5465" w14:textId="77777777" w:rsidR="00C25BBC" w:rsidRPr="00C04E3A" w:rsidRDefault="00C25BBC" w:rsidP="00C25BBC">
      <w:pPr>
        <w:rPr>
          <w:rFonts w:ascii="Helvetica Neue" w:hAnsi="Helvetica Neue"/>
        </w:rPr>
      </w:pPr>
    </w:p>
    <w:p w14:paraId="7657AC05" w14:textId="4AC0CD93" w:rsidR="00C25BBC" w:rsidRPr="00C04E3A" w:rsidRDefault="00C25BBC" w:rsidP="00C25BBC">
      <w:pPr>
        <w:rPr>
          <w:rFonts w:ascii="Helvetica Neue" w:hAnsi="Helvetica Neue"/>
        </w:rPr>
      </w:pPr>
      <w:r w:rsidRPr="00C04E3A">
        <w:rPr>
          <w:rFonts w:ascii="Helvetica Neue" w:hAnsi="Helvetica Neue"/>
        </w:rPr>
        <w:t>The growing importance of dialog intelligibility is also reflected in the IBC2026 Accelerator Media Innovation Programme. The “Crystal Clear: Boosting Speech Intelligibility in Media” project brings together broadcasters, industry organizations and research institutions to explore consistent and practical approaches to measuring and improving speech intelligibility across broadcast and streaming.</w:t>
      </w:r>
    </w:p>
    <w:p w14:paraId="1C6F252C" w14:textId="77777777" w:rsidR="00C25BBC" w:rsidRPr="00C04E3A" w:rsidRDefault="00C25BBC" w:rsidP="00C25BBC">
      <w:pPr>
        <w:rPr>
          <w:rFonts w:ascii="Helvetica Neue" w:hAnsi="Helvetica Neue"/>
        </w:rPr>
      </w:pPr>
    </w:p>
    <w:p w14:paraId="0318D47D" w14:textId="6EF1BBDC" w:rsidR="00C25BBC" w:rsidRPr="00C04E3A" w:rsidRDefault="00C25BBC" w:rsidP="00C25BBC">
      <w:pPr>
        <w:rPr>
          <w:rFonts w:ascii="Helvetica Neue" w:hAnsi="Helvetica Neue"/>
        </w:rPr>
      </w:pPr>
      <w:r w:rsidRPr="00C04E3A">
        <w:rPr>
          <w:rFonts w:ascii="Helvetica Neue" w:hAnsi="Helvetica Neue"/>
        </w:rPr>
        <w:t>While separate from the LMMG initiative, the project underlines the growing industry recognition of dialog intelligibility as an important consideration throughout the media production chain.</w:t>
      </w:r>
    </w:p>
    <w:p w14:paraId="6B08F1CE" w14:textId="77777777" w:rsidR="00C25BBC" w:rsidRPr="00C04E3A" w:rsidRDefault="00C25BBC" w:rsidP="00C25BBC">
      <w:pPr>
        <w:rPr>
          <w:rFonts w:ascii="Helvetica Neue" w:hAnsi="Helvetica Neue"/>
        </w:rPr>
      </w:pPr>
    </w:p>
    <w:p w14:paraId="098DB099" w14:textId="77777777" w:rsidR="003B4BCF" w:rsidRPr="00C04E3A" w:rsidRDefault="003B4BCF">
      <w:pPr>
        <w:rPr>
          <w:rFonts w:ascii="Helvetica Neue" w:hAnsi="Helvetica Neue"/>
          <w:b/>
          <w:bCs/>
        </w:rPr>
      </w:pPr>
      <w:r w:rsidRPr="00C04E3A">
        <w:rPr>
          <w:rFonts w:ascii="Helvetica Neue" w:hAnsi="Helvetica Neue"/>
          <w:b/>
          <w:bCs/>
        </w:rPr>
        <w:br w:type="page"/>
      </w:r>
    </w:p>
    <w:p w14:paraId="513155A2" w14:textId="7E7FD7FB" w:rsidR="00C25BBC" w:rsidRPr="00C04E3A" w:rsidRDefault="00C25BBC" w:rsidP="00C25BBC">
      <w:pPr>
        <w:rPr>
          <w:rFonts w:ascii="Helvetica Neue" w:hAnsi="Helvetica Neue"/>
          <w:b/>
          <w:bCs/>
        </w:rPr>
      </w:pPr>
      <w:r w:rsidRPr="00C04E3A">
        <w:rPr>
          <w:rFonts w:ascii="Helvetica Neue" w:hAnsi="Helvetica Neue"/>
          <w:b/>
          <w:bCs/>
        </w:rPr>
        <w:lastRenderedPageBreak/>
        <w:t>See Dialog Intelligibility in Action at IBC2026</w:t>
      </w:r>
    </w:p>
    <w:p w14:paraId="6CAF13F8" w14:textId="77777777" w:rsidR="00C25BBC" w:rsidRPr="00C04E3A" w:rsidRDefault="00C25BBC" w:rsidP="00C25BBC">
      <w:pPr>
        <w:rPr>
          <w:rFonts w:ascii="Helvetica Neue" w:hAnsi="Helvetica Neue"/>
        </w:rPr>
      </w:pPr>
    </w:p>
    <w:p w14:paraId="139E156C" w14:textId="77777777" w:rsidR="00C25BBC" w:rsidRPr="00C04E3A" w:rsidRDefault="00C25BBC" w:rsidP="00C25BBC">
      <w:pPr>
        <w:rPr>
          <w:rFonts w:ascii="Helvetica Neue" w:hAnsi="Helvetica Neue"/>
        </w:rPr>
      </w:pPr>
      <w:r w:rsidRPr="00C04E3A">
        <w:rPr>
          <w:rFonts w:ascii="Helvetica Neue" w:hAnsi="Helvetica Neue"/>
        </w:rPr>
        <w:t>Visitors to IBC2026 can learn more about dialog intelligibility measurement based on the LMMG Implementation Agreement from the participating manufacturers and discover how the underlying Fraunhofer IDMT LEAP technology is being brought into professional audio products and workflows.</w:t>
      </w:r>
    </w:p>
    <w:p w14:paraId="32A87B2B" w14:textId="77777777" w:rsidR="00C25BBC" w:rsidRPr="00C04E3A" w:rsidRDefault="00C25BBC" w:rsidP="00C25BBC">
      <w:pPr>
        <w:rPr>
          <w:rFonts w:ascii="Helvetica Neue" w:hAnsi="Helvetica Neue"/>
        </w:rPr>
      </w:pPr>
    </w:p>
    <w:p w14:paraId="0489FD89" w14:textId="77777777" w:rsidR="00C25BBC" w:rsidRPr="00C04E3A" w:rsidRDefault="00C25BBC" w:rsidP="00C25BBC">
      <w:pPr>
        <w:rPr>
          <w:rFonts w:ascii="Helvetica Neue" w:hAnsi="Helvetica Neue"/>
        </w:rPr>
      </w:pPr>
      <w:r w:rsidRPr="00C04E3A">
        <w:rPr>
          <w:rFonts w:ascii="Helvetica Neue" w:hAnsi="Helvetica Neue"/>
        </w:rPr>
        <w:t>Meet the participating manufacturers throughout the show at:</w:t>
      </w:r>
    </w:p>
    <w:p w14:paraId="3CD02D3D" w14:textId="7AC11D7D" w:rsidR="00C25BBC" w:rsidRPr="00C04E3A" w:rsidRDefault="00C25BBC" w:rsidP="00C25BBC">
      <w:pPr>
        <w:rPr>
          <w:rFonts w:ascii="Helvetica Neue" w:hAnsi="Helvetica Neue"/>
        </w:rPr>
      </w:pPr>
      <w:r w:rsidRPr="00C04E3A">
        <w:rPr>
          <w:rFonts w:ascii="Helvetica Neue" w:hAnsi="Helvetica Neue"/>
        </w:rPr>
        <w:t>NUGEN Audio: Stand P27</w:t>
      </w:r>
    </w:p>
    <w:p w14:paraId="1964470B" w14:textId="77777777" w:rsidR="00C25BBC" w:rsidRPr="00C04E3A" w:rsidRDefault="00C25BBC" w:rsidP="00C25BBC">
      <w:pPr>
        <w:rPr>
          <w:rFonts w:ascii="Helvetica Neue" w:hAnsi="Helvetica Neue"/>
        </w:rPr>
      </w:pPr>
      <w:r w:rsidRPr="00C04E3A">
        <w:rPr>
          <w:rFonts w:ascii="Helvetica Neue" w:hAnsi="Helvetica Neue"/>
        </w:rPr>
        <w:t>RTW: Hall 8, Stand 8.D44 (Amptec)</w:t>
      </w:r>
    </w:p>
    <w:p w14:paraId="37062838" w14:textId="359F561C" w:rsidR="00C25BBC" w:rsidRPr="00C04E3A" w:rsidRDefault="00C25BBC" w:rsidP="00C25BBC">
      <w:pPr>
        <w:rPr>
          <w:rFonts w:ascii="Helvetica Neue" w:hAnsi="Helvetica Neue"/>
        </w:rPr>
      </w:pPr>
      <w:r w:rsidRPr="00C04E3A">
        <w:rPr>
          <w:rFonts w:ascii="Helvetica Neue" w:hAnsi="Helvetica Neue"/>
        </w:rPr>
        <w:t>Steinberg: Hall 8</w:t>
      </w:r>
      <w:r w:rsidR="003B4BCF" w:rsidRPr="00C04E3A">
        <w:rPr>
          <w:rFonts w:ascii="Helvetica Neue" w:hAnsi="Helvetica Neue"/>
        </w:rPr>
        <w:t>, Stand</w:t>
      </w:r>
      <w:r w:rsidRPr="00C04E3A">
        <w:rPr>
          <w:rFonts w:ascii="Helvetica Neue" w:hAnsi="Helvetica Neue"/>
        </w:rPr>
        <w:t xml:space="preserve"> 8.D25</w:t>
      </w:r>
      <w:r w:rsidR="003B4BCF" w:rsidRPr="00C04E3A">
        <w:rPr>
          <w:rFonts w:ascii="Helvetica Neue" w:hAnsi="Helvetica Neue"/>
        </w:rPr>
        <w:t xml:space="preserve"> (Yamaha)</w:t>
      </w:r>
    </w:p>
    <w:p w14:paraId="0241C12B" w14:textId="77777777" w:rsidR="00C25BBC" w:rsidRPr="00C04E3A" w:rsidRDefault="00C25BBC" w:rsidP="00C25BBC">
      <w:pPr>
        <w:rPr>
          <w:rFonts w:ascii="Helvetica Neue" w:hAnsi="Helvetica Neue"/>
        </w:rPr>
      </w:pPr>
      <w:r w:rsidRPr="00C04E3A">
        <w:rPr>
          <w:rFonts w:ascii="Helvetica Neue" w:hAnsi="Helvetica Neue"/>
        </w:rPr>
        <w:t>Telos Alliance: Hall 8, Stand 8.D37</w:t>
      </w:r>
    </w:p>
    <w:p w14:paraId="2F9C336A" w14:textId="77777777" w:rsidR="00C25BBC" w:rsidRPr="00C04E3A" w:rsidRDefault="00C25BBC" w:rsidP="00C25BBC">
      <w:pPr>
        <w:rPr>
          <w:rFonts w:ascii="Helvetica Neue" w:hAnsi="Helvetica Neue"/>
        </w:rPr>
      </w:pPr>
    </w:p>
    <w:p w14:paraId="166D241B" w14:textId="77777777" w:rsidR="00C25BBC" w:rsidRPr="00C04E3A" w:rsidRDefault="00C25BBC" w:rsidP="00C25BBC">
      <w:pPr>
        <w:rPr>
          <w:rFonts w:ascii="Helvetica Neue" w:hAnsi="Helvetica Neue"/>
        </w:rPr>
      </w:pPr>
      <w:r w:rsidRPr="00C04E3A">
        <w:rPr>
          <w:rFonts w:ascii="Helvetica Neue" w:hAnsi="Helvetica Neue"/>
        </w:rPr>
        <w:t>At the manufacturers’ stands, visitors can learn how the common implementation framework is being applied across different products and workflows, and discover the companies’ plans for integrating dialog intelligibility measurement into their solutions. Where implementations are already available, visitors may also have the opportunity to see the technology in action.</w:t>
      </w:r>
    </w:p>
    <w:p w14:paraId="740EEBEF" w14:textId="77777777" w:rsidR="00C25BBC" w:rsidRPr="00C04E3A" w:rsidRDefault="00C25BBC" w:rsidP="00C25BBC">
      <w:pPr>
        <w:rPr>
          <w:rFonts w:ascii="Helvetica Neue" w:hAnsi="Helvetica Neue"/>
        </w:rPr>
      </w:pPr>
    </w:p>
    <w:p w14:paraId="7B7E1EA4" w14:textId="77777777" w:rsidR="00C25BBC" w:rsidRPr="00C04E3A" w:rsidRDefault="00C25BBC" w:rsidP="00C25BBC">
      <w:pPr>
        <w:rPr>
          <w:rFonts w:ascii="Helvetica Neue" w:hAnsi="Helvetica Neue"/>
        </w:rPr>
      </w:pPr>
      <w:r w:rsidRPr="00C04E3A">
        <w:rPr>
          <w:rFonts w:ascii="Helvetica Neue" w:hAnsi="Helvetica Neue"/>
        </w:rPr>
        <w:t>Fraunhofer IDMT, as the developer of the underlying LEAP technology, has been closely involved in the cooperation and the development of the common implementation framework.</w:t>
      </w:r>
    </w:p>
    <w:p w14:paraId="306A6C4B" w14:textId="77777777" w:rsidR="00C25BBC" w:rsidRPr="00C04E3A" w:rsidRDefault="00C25BBC" w:rsidP="00C25BBC">
      <w:pPr>
        <w:rPr>
          <w:rFonts w:ascii="Helvetica Neue" w:hAnsi="Helvetica Neue"/>
        </w:rPr>
      </w:pPr>
    </w:p>
    <w:p w14:paraId="7DC956AE" w14:textId="77777777" w:rsidR="00C25BBC" w:rsidRPr="00C04E3A" w:rsidRDefault="00C25BBC" w:rsidP="00C25BBC">
      <w:pPr>
        <w:rPr>
          <w:rFonts w:ascii="Helvetica Neue" w:hAnsi="Helvetica Neue"/>
          <w:b/>
          <w:bCs/>
        </w:rPr>
      </w:pPr>
      <w:r w:rsidRPr="00C04E3A">
        <w:rPr>
          <w:rFonts w:ascii="Helvetica Neue" w:hAnsi="Helvetica Neue"/>
          <w:b/>
          <w:bCs/>
        </w:rPr>
        <w:t>A Common Industry Approach</w:t>
      </w:r>
    </w:p>
    <w:p w14:paraId="300F3E75" w14:textId="77777777" w:rsidR="00C25BBC" w:rsidRPr="00C04E3A" w:rsidRDefault="00C25BBC" w:rsidP="00C25BBC">
      <w:pPr>
        <w:rPr>
          <w:rFonts w:ascii="Helvetica Neue" w:hAnsi="Helvetica Neue"/>
        </w:rPr>
      </w:pPr>
    </w:p>
    <w:p w14:paraId="53DBE1E6" w14:textId="77777777" w:rsidR="00C25BBC" w:rsidRPr="00C04E3A" w:rsidRDefault="00C25BBC" w:rsidP="00C25BBC">
      <w:pPr>
        <w:rPr>
          <w:rFonts w:ascii="Helvetica Neue" w:hAnsi="Helvetica Neue"/>
        </w:rPr>
      </w:pPr>
      <w:r w:rsidRPr="00C04E3A">
        <w:rPr>
          <w:rFonts w:ascii="Helvetica Neue" w:hAnsi="Helvetica Neue"/>
        </w:rPr>
        <w:t>The first version of the LMMG Dialog Intelligibility Implementation Agreement establishes the foundation for consistent real-time dialog intelligibility measurement.</w:t>
      </w:r>
    </w:p>
    <w:p w14:paraId="357614C3" w14:textId="77777777" w:rsidR="00C25BBC" w:rsidRPr="00C04E3A" w:rsidRDefault="00C25BBC" w:rsidP="00C25BBC">
      <w:pPr>
        <w:rPr>
          <w:rFonts w:ascii="Helvetica Neue" w:hAnsi="Helvetica Neue"/>
        </w:rPr>
      </w:pPr>
    </w:p>
    <w:p w14:paraId="0E075F60" w14:textId="77777777" w:rsidR="00C25BBC" w:rsidRPr="00C04E3A" w:rsidRDefault="00C25BBC" w:rsidP="00C25BBC">
      <w:pPr>
        <w:rPr>
          <w:rFonts w:ascii="Helvetica Neue" w:hAnsi="Helvetica Neue"/>
        </w:rPr>
      </w:pPr>
      <w:r w:rsidRPr="00C04E3A">
        <w:rPr>
          <w:rFonts w:ascii="Helvetica Neue" w:hAnsi="Helvetica Neue"/>
        </w:rPr>
        <w:t>The group intends to continue its collaboration as industry experience with the technology grows. Future work will include research into integrated dialog intelligibility metrics that could characterize the intelligibility of complete programs or assets.</w:t>
      </w:r>
    </w:p>
    <w:p w14:paraId="4BE293E1" w14:textId="77777777" w:rsidR="00C25BBC" w:rsidRPr="00C04E3A" w:rsidRDefault="00C25BBC" w:rsidP="00C25BBC">
      <w:pPr>
        <w:rPr>
          <w:rFonts w:ascii="Helvetica Neue" w:hAnsi="Helvetica Neue"/>
        </w:rPr>
      </w:pPr>
    </w:p>
    <w:p w14:paraId="4E500CCF" w14:textId="77777777" w:rsidR="00C25BBC" w:rsidRPr="00C04E3A" w:rsidRDefault="00C25BBC" w:rsidP="00C25BBC">
      <w:pPr>
        <w:rPr>
          <w:rFonts w:ascii="Helvetica Neue" w:hAnsi="Helvetica Neue"/>
        </w:rPr>
      </w:pPr>
      <w:r w:rsidRPr="00C04E3A">
        <w:rPr>
          <w:rFonts w:ascii="Helvetica Neue" w:hAnsi="Helvetica Neue"/>
        </w:rPr>
        <w:t>Such measurements could ultimately provide broadcasters, streaming services and content producers with new tools for quality control and help establish dialog intelligibility as an important complement to established audio measurements such as loudness.</w:t>
      </w:r>
    </w:p>
    <w:p w14:paraId="70083484" w14:textId="77777777" w:rsidR="00C25BBC" w:rsidRPr="00C04E3A" w:rsidRDefault="00C25BBC" w:rsidP="00C25BBC">
      <w:pPr>
        <w:rPr>
          <w:rFonts w:ascii="Helvetica Neue" w:hAnsi="Helvetica Neue"/>
        </w:rPr>
      </w:pPr>
    </w:p>
    <w:p w14:paraId="05D3AB8F" w14:textId="77777777" w:rsidR="00C25BBC" w:rsidRPr="00C04E3A" w:rsidRDefault="00C25BBC" w:rsidP="00C25BBC">
      <w:pPr>
        <w:rPr>
          <w:rFonts w:ascii="Helvetica Neue" w:hAnsi="Helvetica Neue"/>
        </w:rPr>
      </w:pPr>
      <w:r w:rsidRPr="00C04E3A">
        <w:rPr>
          <w:rFonts w:ascii="Helvetica Neue" w:hAnsi="Helvetica Neue"/>
        </w:rPr>
        <w:t>By collaborating on a common approach from the outset, Fraunhofer IDMT and the participating manufacturers aim to ensure that dialog intelligibility measurements are consistent, understandable and useful across products and workflows, regardless of which manufacturer’s tools are used.</w:t>
      </w:r>
    </w:p>
    <w:p w14:paraId="24694D51" w14:textId="77777777" w:rsidR="00C25BBC" w:rsidRDefault="00C25BBC" w:rsidP="00C25BBC"/>
    <w:p w14:paraId="5BF025AB" w14:textId="77777777" w:rsidR="003B4BCF" w:rsidRDefault="003B4BCF" w:rsidP="00C25BBC"/>
    <w:p w14:paraId="6B23527D" w14:textId="77777777" w:rsidR="00541C02" w:rsidRDefault="00541C02" w:rsidP="00C04E3A">
      <w:pPr>
        <w:rPr>
          <w:rFonts w:ascii="Helvetica Neue" w:hAnsi="Helvetica Neue"/>
          <w:b/>
          <w:bCs/>
          <w:lang w:val="en-US"/>
        </w:rPr>
      </w:pPr>
    </w:p>
    <w:p w14:paraId="0C0605F6" w14:textId="77777777" w:rsidR="00541C02" w:rsidRDefault="00541C02" w:rsidP="00C04E3A">
      <w:pPr>
        <w:rPr>
          <w:rFonts w:ascii="Helvetica Neue" w:hAnsi="Helvetica Neue"/>
          <w:b/>
          <w:bCs/>
          <w:lang w:val="en-US"/>
        </w:rPr>
      </w:pPr>
    </w:p>
    <w:p w14:paraId="743E958B" w14:textId="77777777" w:rsidR="00541C02" w:rsidRDefault="00541C02" w:rsidP="00C04E3A">
      <w:pPr>
        <w:rPr>
          <w:rFonts w:ascii="Helvetica Neue" w:hAnsi="Helvetica Neue"/>
          <w:b/>
          <w:bCs/>
          <w:lang w:val="en-US"/>
        </w:rPr>
      </w:pPr>
    </w:p>
    <w:p w14:paraId="7FC568EB" w14:textId="5E1F5CF9" w:rsidR="00C04E3A" w:rsidRPr="003B6FAD" w:rsidRDefault="00C04E3A" w:rsidP="00C04E3A">
      <w:pPr>
        <w:rPr>
          <w:rFonts w:ascii="Helvetica Neue" w:hAnsi="Helvetica Neue"/>
          <w:b/>
          <w:bCs/>
          <w:lang w:val="en-US"/>
        </w:rPr>
      </w:pPr>
      <w:r w:rsidRPr="003B6FAD">
        <w:rPr>
          <w:rFonts w:ascii="Helvetica Neue" w:hAnsi="Helvetica Neue"/>
          <w:b/>
          <w:bCs/>
          <w:lang w:val="en-US"/>
        </w:rPr>
        <w:lastRenderedPageBreak/>
        <w:t xml:space="preserve">About RTW GmbH </w:t>
      </w:r>
      <w:r w:rsidRPr="003B6FAD">
        <w:rPr>
          <w:rFonts w:ascii="Helvetica Neue" w:hAnsi="Helvetica Neue"/>
          <w:b/>
          <w:lang w:val="en-GB"/>
        </w:rPr>
        <w:t>&amp; Co. KG </w:t>
      </w:r>
    </w:p>
    <w:p w14:paraId="5356FD06" w14:textId="77777777" w:rsidR="00C04E3A" w:rsidRPr="003B6FAD" w:rsidRDefault="00C04E3A" w:rsidP="00C04E3A">
      <w:pPr>
        <w:rPr>
          <w:rFonts w:ascii="Helvetica Neue" w:hAnsi="Helvetica Neue"/>
          <w:lang w:val="en-US"/>
        </w:rPr>
      </w:pPr>
      <w:r w:rsidRPr="003B6FAD">
        <w:rPr>
          <w:rFonts w:ascii="Helvetica Neue" w:hAnsi="Helvetica Neue"/>
          <w:lang w:val="en-US"/>
        </w:rPr>
        <w:t>RTW has been at the forefront of audio metering and monitoring for over 60 years, trusted by broadcasters, post-production studios, and audio professionals worldwide. With a commitment to precision, usability, and innovation, RTW continues to set the standard for intelligent audio measurement.</w:t>
      </w:r>
    </w:p>
    <w:p w14:paraId="4B35C08C" w14:textId="77777777" w:rsidR="00C04E3A" w:rsidRDefault="00C04E3A" w:rsidP="00C04E3A">
      <w:pPr>
        <w:rPr>
          <w:rFonts w:ascii="Helvetica Neue" w:hAnsi="Helvetica Neue"/>
          <w:b/>
          <w:bCs/>
          <w:lang w:val="en-US"/>
        </w:rPr>
      </w:pPr>
    </w:p>
    <w:p w14:paraId="68288DE1" w14:textId="77777777" w:rsidR="00C04E3A" w:rsidRDefault="00C04E3A" w:rsidP="00C04E3A">
      <w:pPr>
        <w:rPr>
          <w:rFonts w:ascii="Helvetica Neue" w:hAnsi="Helvetica Neue"/>
          <w:b/>
          <w:bCs/>
          <w:lang w:val="en-US"/>
        </w:rPr>
      </w:pPr>
    </w:p>
    <w:p w14:paraId="76D7D477" w14:textId="77777777" w:rsidR="00C04E3A" w:rsidRPr="003B6FAD" w:rsidRDefault="00C04E3A" w:rsidP="00C04E3A">
      <w:pPr>
        <w:rPr>
          <w:rFonts w:ascii="Helvetica Neue" w:hAnsi="Helvetica Neue"/>
          <w:b/>
          <w:bCs/>
          <w:lang w:val="en-US"/>
        </w:rPr>
      </w:pPr>
      <w:r w:rsidRPr="003B6FAD">
        <w:rPr>
          <w:rFonts w:ascii="Helvetica Neue" w:hAnsi="Helvetica Neue"/>
          <w:b/>
          <w:bCs/>
          <w:lang w:val="en-US"/>
        </w:rPr>
        <w:t>Press Contact:</w:t>
      </w:r>
    </w:p>
    <w:p w14:paraId="50FED05E" w14:textId="77777777" w:rsidR="00C04E3A" w:rsidRPr="003B6FAD" w:rsidRDefault="00C04E3A" w:rsidP="00C04E3A">
      <w:pPr>
        <w:rPr>
          <w:rFonts w:ascii="Helvetica Neue" w:hAnsi="Helvetica Neue"/>
          <w:lang w:val="en-US"/>
        </w:rPr>
      </w:pPr>
      <w:r w:rsidRPr="003B6FAD">
        <w:rPr>
          <w:rFonts w:ascii="Helvetica Neue" w:hAnsi="Helvetica Neue"/>
          <w:lang w:val="en-US"/>
        </w:rPr>
        <w:t>Thomas Valter</w:t>
      </w:r>
      <w:r>
        <w:rPr>
          <w:rFonts w:ascii="Helvetica Neue" w:hAnsi="Helvetica Neue"/>
          <w:lang w:val="en-US"/>
        </w:rPr>
        <w:t>, Director of Product Management and Marketing</w:t>
      </w:r>
    </w:p>
    <w:p w14:paraId="5A8C78A5" w14:textId="77777777" w:rsidR="00C04E3A" w:rsidRPr="003B6FAD" w:rsidRDefault="00C04E3A" w:rsidP="00C04E3A">
      <w:pPr>
        <w:rPr>
          <w:rFonts w:ascii="Helvetica Neue" w:hAnsi="Helvetica Neue"/>
          <w:lang w:val="en-GB"/>
        </w:rPr>
      </w:pPr>
      <w:r w:rsidRPr="003B6FAD">
        <w:rPr>
          <w:rFonts w:ascii="Helvetica Neue" w:hAnsi="Helvetica Neue"/>
          <w:lang w:val="en-GB"/>
        </w:rPr>
        <w:t xml:space="preserve">Email: </w:t>
      </w:r>
      <w:hyperlink r:id="rId6" w:history="1">
        <w:r w:rsidRPr="003B6FAD">
          <w:rPr>
            <w:rStyle w:val="Hyperlink"/>
            <w:rFonts w:ascii="Helvetica Neue" w:hAnsi="Helvetica Neue"/>
            <w:lang w:val="en-GB"/>
          </w:rPr>
          <w:t>tvalter@rtw.com</w:t>
        </w:r>
      </w:hyperlink>
    </w:p>
    <w:p w14:paraId="59FD2B41" w14:textId="77777777" w:rsidR="00C04E3A" w:rsidRPr="002047CF" w:rsidRDefault="00C04E3A" w:rsidP="00C04E3A">
      <w:pPr>
        <w:rPr>
          <w:rFonts w:ascii="Helvetica Neue" w:hAnsi="Helvetica Neue"/>
          <w:lang w:val="en-US"/>
        </w:rPr>
      </w:pPr>
      <w:r>
        <w:rPr>
          <w:rFonts w:ascii="Helvetica Neue" w:hAnsi="Helvetica Neue"/>
          <w:lang w:val="en-US"/>
        </w:rPr>
        <w:t>Website: rtw.com</w:t>
      </w:r>
    </w:p>
    <w:p w14:paraId="4A75DEF5" w14:textId="2C052B2B" w:rsidR="003B4BCF" w:rsidRDefault="003B4BCF" w:rsidP="00C25BBC"/>
    <w:sectPr w:rsidR="003B4BC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84F8D4" w14:textId="77777777" w:rsidR="00587A46" w:rsidRDefault="00587A46" w:rsidP="00A60722">
      <w:r>
        <w:separator/>
      </w:r>
    </w:p>
  </w:endnote>
  <w:endnote w:type="continuationSeparator" w:id="0">
    <w:p w14:paraId="3E84C439" w14:textId="77777777" w:rsidR="00587A46" w:rsidRDefault="00587A46" w:rsidP="00A60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5F5903" w14:textId="77777777" w:rsidR="00587A46" w:rsidRDefault="00587A46" w:rsidP="00A60722">
      <w:r>
        <w:separator/>
      </w:r>
    </w:p>
  </w:footnote>
  <w:footnote w:type="continuationSeparator" w:id="0">
    <w:p w14:paraId="3D865FAC" w14:textId="77777777" w:rsidR="00587A46" w:rsidRDefault="00587A46" w:rsidP="00A60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26E572" w14:textId="297C71C3" w:rsidR="00A60722" w:rsidRDefault="00A60722" w:rsidP="00A60722">
    <w:pPr>
      <w:pStyle w:val="Header"/>
      <w:tabs>
        <w:tab w:val="clear" w:pos="9026"/>
      </w:tabs>
      <w:ind w:right="-897"/>
      <w:jc w:val="right"/>
    </w:pPr>
    <w:r>
      <w:rPr>
        <w:noProof/>
      </w:rPr>
      <w:drawing>
        <wp:inline distT="0" distB="0" distL="0" distR="0" wp14:anchorId="2624FEF0" wp14:editId="74550065">
          <wp:extent cx="1212273" cy="454675"/>
          <wp:effectExtent l="0" t="0" r="0" b="2540"/>
          <wp:docPr id="1397371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375860" name="Picture 1720375860"/>
                  <pic:cNvPicPr/>
                </pic:nvPicPr>
                <pic:blipFill>
                  <a:blip r:embed="rId1"/>
                  <a:stretch>
                    <a:fillRect/>
                  </a:stretch>
                </pic:blipFill>
                <pic:spPr>
                  <a:xfrm>
                    <a:off x="0" y="0"/>
                    <a:ext cx="1252037" cy="469589"/>
                  </a:xfrm>
                  <a:prstGeom prst="rect">
                    <a:avLst/>
                  </a:prstGeom>
                </pic:spPr>
              </pic:pic>
            </a:graphicData>
          </a:graphic>
        </wp:inline>
      </w:drawing>
    </w:r>
  </w:p>
  <w:p w14:paraId="43BC67B1" w14:textId="77777777" w:rsidR="00D776E7" w:rsidRDefault="00D776E7" w:rsidP="00A60722">
    <w:pPr>
      <w:pStyle w:val="Header"/>
      <w:tabs>
        <w:tab w:val="clear" w:pos="9026"/>
      </w:tabs>
      <w:ind w:right="-897"/>
      <w:jc w:val="right"/>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49C"/>
    <w:rsid w:val="0009709A"/>
    <w:rsid w:val="00253292"/>
    <w:rsid w:val="002D249C"/>
    <w:rsid w:val="00353CEB"/>
    <w:rsid w:val="003A4656"/>
    <w:rsid w:val="003B4BCF"/>
    <w:rsid w:val="004527EF"/>
    <w:rsid w:val="00541C02"/>
    <w:rsid w:val="00567B88"/>
    <w:rsid w:val="00587A46"/>
    <w:rsid w:val="006B5B1F"/>
    <w:rsid w:val="006B6B6F"/>
    <w:rsid w:val="00955AF2"/>
    <w:rsid w:val="00A60722"/>
    <w:rsid w:val="00AA0CD4"/>
    <w:rsid w:val="00B72B9B"/>
    <w:rsid w:val="00B963BF"/>
    <w:rsid w:val="00BD7965"/>
    <w:rsid w:val="00C04E3A"/>
    <w:rsid w:val="00C071DC"/>
    <w:rsid w:val="00C25BBC"/>
    <w:rsid w:val="00D776E7"/>
    <w:rsid w:val="00E04531"/>
    <w:rsid w:val="00FE7E48"/>
  </w:rsids>
  <m:mathPr>
    <m:mathFont m:val="Cambria Math"/>
    <m:brkBin m:val="before"/>
    <m:brkBinSub m:val="--"/>
    <m:smallFrac m:val="0"/>
    <m:dispDef/>
    <m:lMargin m:val="0"/>
    <m:rMargin m:val="0"/>
    <m:defJc m:val="centerGroup"/>
    <m:wrapIndent m:val="1440"/>
    <m:intLim m:val="subSup"/>
    <m:naryLim m:val="undOvr"/>
  </m:mathPr>
  <w:themeFontLang w:val="en-DK"/>
  <w:clrSchemeMapping w:bg1="light1" w:t1="dark1" w:bg2="light2" w:t2="dark2" w:accent1="accent1" w:accent2="accent2" w:accent3="accent3" w:accent4="accent4" w:accent5="accent5" w:accent6="accent6" w:hyperlink="hyperlink" w:followedHyperlink="followedHyperlink"/>
  <w:decimalSymbol w:val=","/>
  <w:listSeparator w:val=","/>
  <w14:docId w14:val="2448A2F8"/>
  <w15:chartTrackingRefBased/>
  <w15:docId w15:val="{CD4C7892-CCBE-6649-A9F8-5D1D9CE28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5AF2"/>
    <w:pPr>
      <w:keepNext/>
      <w:keepLines/>
      <w:pageBreakBefore/>
      <w:pBdr>
        <w:top w:val="nil"/>
        <w:left w:val="nil"/>
        <w:bottom w:val="nil"/>
        <w:right w:val="nil"/>
        <w:between w:val="nil"/>
        <w:bar w:val="nil"/>
      </w:pBdr>
      <w:spacing w:after="120" w:line="288" w:lineRule="auto"/>
      <w:outlineLvl w:val="0"/>
    </w:pPr>
    <w:rPr>
      <w:rFonts w:asciiTheme="majorHAnsi" w:eastAsiaTheme="majorEastAsia" w:hAnsiTheme="majorHAnsi" w:cstheme="majorBidi"/>
      <w:b/>
      <w:color w:val="0F4761" w:themeColor="accent1" w:themeShade="BF"/>
      <w:sz w:val="40"/>
      <w:szCs w:val="32"/>
      <w:u w:color="000000"/>
      <w:lang w:val="en-US"/>
      <w14:textOutline w14:w="0" w14:cap="flat" w14:cmpd="sng" w14:algn="ctr">
        <w14:noFill/>
        <w14:prstDash w14:val="solid"/>
        <w14:bevel/>
      </w14:textOutline>
    </w:rPr>
  </w:style>
  <w:style w:type="paragraph" w:styleId="Heading2">
    <w:name w:val="heading 2"/>
    <w:basedOn w:val="Normal"/>
    <w:next w:val="Normal"/>
    <w:link w:val="Heading2Char"/>
    <w:uiPriority w:val="9"/>
    <w:unhideWhenUsed/>
    <w:qFormat/>
    <w:rsid w:val="00353CEB"/>
    <w:pPr>
      <w:keepNext/>
      <w:keepLines/>
      <w:pBdr>
        <w:top w:val="nil"/>
        <w:left w:val="nil"/>
        <w:bottom w:val="nil"/>
        <w:right w:val="nil"/>
        <w:between w:val="nil"/>
        <w:bar w:val="nil"/>
      </w:pBdr>
      <w:spacing w:before="600" w:after="120" w:line="288" w:lineRule="auto"/>
      <w:outlineLvl w:val="1"/>
    </w:pPr>
    <w:rPr>
      <w:rFonts w:ascii="Helvetica Neue" w:eastAsia="Helvetica Neue" w:hAnsi="Helvetica Neue" w:cs="Helvetica Neue"/>
      <w:b/>
      <w:bCs/>
      <w:color w:val="365F91"/>
      <w:kern w:val="0"/>
      <w:sz w:val="32"/>
      <w:szCs w:val="28"/>
      <w:u w:color="365F91"/>
      <w:bdr w:val="nil"/>
      <w:lang w:val="en-US" w:eastAsia="en-GB"/>
      <w14:textOutline w14:w="0" w14:cap="flat" w14:cmpd="sng" w14:algn="ctr">
        <w14:noFill/>
        <w14:prstDash w14:val="solid"/>
        <w14:bevel/>
      </w14:textOutline>
      <w14:ligatures w14:val="none"/>
    </w:rPr>
  </w:style>
  <w:style w:type="paragraph" w:styleId="Heading3">
    <w:name w:val="heading 3"/>
    <w:basedOn w:val="Normal"/>
    <w:next w:val="Normal"/>
    <w:link w:val="Heading3Char"/>
    <w:uiPriority w:val="9"/>
    <w:unhideWhenUsed/>
    <w:qFormat/>
    <w:rsid w:val="00353CEB"/>
    <w:pPr>
      <w:keepNext/>
      <w:keepLines/>
      <w:pBdr>
        <w:top w:val="nil"/>
        <w:left w:val="nil"/>
        <w:bottom w:val="nil"/>
        <w:right w:val="nil"/>
        <w:between w:val="nil"/>
        <w:bar w:val="nil"/>
      </w:pBdr>
      <w:spacing w:before="600" w:after="120" w:line="288" w:lineRule="auto"/>
      <w:outlineLvl w:val="2"/>
    </w:pPr>
    <w:rPr>
      <w:rFonts w:ascii="Helvetica Neue" w:eastAsia="Helvetica Neue" w:hAnsi="Helvetica Neue" w:cs="Helvetica Neue"/>
      <w:bCs/>
      <w:color w:val="3868A4"/>
      <w:kern w:val="0"/>
      <w:sz w:val="28"/>
      <w:szCs w:val="28"/>
      <w:u w:color="3868A4"/>
      <w:bdr w:val="nil"/>
      <w:lang w:val="en-US" w:eastAsia="en-GB"/>
      <w14:textOutline w14:w="0" w14:cap="flat" w14:cmpd="sng" w14:algn="ctr">
        <w14:noFill/>
        <w14:prstDash w14:val="solid"/>
        <w14:bevel/>
      </w14:textOutline>
      <w14:ligatures w14:val="none"/>
    </w:rPr>
  </w:style>
  <w:style w:type="paragraph" w:styleId="Heading4">
    <w:name w:val="heading 4"/>
    <w:basedOn w:val="Normal"/>
    <w:next w:val="Normal"/>
    <w:link w:val="Heading4Char"/>
    <w:uiPriority w:val="9"/>
    <w:unhideWhenUsed/>
    <w:qFormat/>
    <w:rsid w:val="00BD7965"/>
    <w:pPr>
      <w:keepNext/>
      <w:keepLines/>
      <w:pBdr>
        <w:top w:val="nil"/>
        <w:left w:val="nil"/>
        <w:bottom w:val="nil"/>
        <w:right w:val="nil"/>
        <w:between w:val="nil"/>
        <w:bar w:val="nil"/>
      </w:pBdr>
      <w:spacing w:before="180" w:line="288" w:lineRule="auto"/>
      <w:outlineLvl w:val="3"/>
    </w:pPr>
    <w:rPr>
      <w:rFonts w:ascii="Helvetica Neue" w:eastAsia="Helvetica Neue" w:hAnsi="Helvetica Neue" w:cs="Helvetica Neue"/>
      <w:b/>
      <w:bCs/>
      <w:color w:val="365F91"/>
      <w:kern w:val="0"/>
      <w:u w:color="365F91"/>
      <w:bdr w:val="nil"/>
      <w:lang w:val="en-US" w:eastAsia="en-GB"/>
      <w14:textOutline w14:w="0" w14:cap="flat" w14:cmpd="sng" w14:algn="ctr">
        <w14:noFill/>
        <w14:prstDash w14:val="solid"/>
        <w14:bevel/>
      </w14:textOutline>
      <w14:ligatures w14:val="none"/>
    </w:rPr>
  </w:style>
  <w:style w:type="paragraph" w:styleId="Heading5">
    <w:name w:val="heading 5"/>
    <w:basedOn w:val="Normal"/>
    <w:next w:val="Normal"/>
    <w:link w:val="Heading5Char"/>
    <w:uiPriority w:val="9"/>
    <w:semiHidden/>
    <w:unhideWhenUsed/>
    <w:qFormat/>
    <w:rsid w:val="002D249C"/>
    <w:pPr>
      <w:keepNext/>
      <w:keepLines/>
      <w:spacing w:before="80" w:after="40"/>
      <w:outlineLvl w:val="4"/>
    </w:pPr>
    <w:rPr>
      <w:rFonts w:eastAsiaTheme="majorEastAsia" w:cstheme="majorBidi"/>
      <w:color w:val="0F4761" w:themeColor="accent1" w:themeShade="BF"/>
    </w:rPr>
  </w:style>
  <w:style w:type="paragraph" w:styleId="Heading6">
    <w:name w:val="heading 6"/>
    <w:aliases w:val="Week Number"/>
    <w:basedOn w:val="Normal"/>
    <w:next w:val="Normal"/>
    <w:link w:val="Heading6Char"/>
    <w:uiPriority w:val="9"/>
    <w:unhideWhenUsed/>
    <w:qFormat/>
    <w:rsid w:val="00955AF2"/>
    <w:pPr>
      <w:keepNext/>
      <w:keepLines/>
      <w:pBdr>
        <w:top w:val="nil"/>
        <w:left w:val="nil"/>
        <w:bottom w:val="nil"/>
        <w:right w:val="nil"/>
        <w:between w:val="nil"/>
        <w:bar w:val="nil"/>
      </w:pBdr>
      <w:spacing w:before="40" w:line="288" w:lineRule="auto"/>
      <w:outlineLvl w:val="5"/>
    </w:pPr>
    <w:rPr>
      <w:rFonts w:asciiTheme="majorHAnsi" w:eastAsiaTheme="majorEastAsia" w:hAnsiTheme="majorHAnsi" w:cstheme="majorBidi"/>
      <w:b/>
      <w:color w:val="0A2F40" w:themeColor="accent1" w:themeShade="7F"/>
      <w:u w:color="000000"/>
      <w:lang w:val="en-US"/>
      <w14:textOutline w14:w="0" w14:cap="flat" w14:cmpd="sng" w14:algn="ctr">
        <w14:noFill/>
        <w14:prstDash w14:val="solid"/>
        <w14:bevel/>
      </w14:textOutline>
    </w:rPr>
  </w:style>
  <w:style w:type="paragraph" w:styleId="Heading7">
    <w:name w:val="heading 7"/>
    <w:basedOn w:val="Normal"/>
    <w:next w:val="Normal"/>
    <w:link w:val="Heading7Char"/>
    <w:uiPriority w:val="9"/>
    <w:semiHidden/>
    <w:unhideWhenUsed/>
    <w:qFormat/>
    <w:rsid w:val="002D249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49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49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AF2"/>
    <w:rPr>
      <w:rFonts w:asciiTheme="majorHAnsi" w:eastAsiaTheme="majorEastAsia" w:hAnsiTheme="majorHAnsi" w:cstheme="majorBidi"/>
      <w:b/>
      <w:color w:val="0F4761" w:themeColor="accent1" w:themeShade="BF"/>
      <w:sz w:val="40"/>
      <w:szCs w:val="32"/>
      <w:u w:color="000000"/>
      <w:lang w:val="en-US"/>
      <w14:textOutline w14:w="0" w14:cap="flat" w14:cmpd="sng" w14:algn="ctr">
        <w14:noFill/>
        <w14:prstDash w14:val="solid"/>
        <w14:bevel/>
      </w14:textOutline>
    </w:rPr>
  </w:style>
  <w:style w:type="character" w:customStyle="1" w:styleId="Heading2Char">
    <w:name w:val="Heading 2 Char"/>
    <w:basedOn w:val="DefaultParagraphFont"/>
    <w:link w:val="Heading2"/>
    <w:uiPriority w:val="9"/>
    <w:rsid w:val="00353CEB"/>
    <w:rPr>
      <w:rFonts w:ascii="Helvetica Neue" w:eastAsia="Helvetica Neue" w:hAnsi="Helvetica Neue" w:cs="Helvetica Neue"/>
      <w:b/>
      <w:bCs/>
      <w:color w:val="365F91"/>
      <w:kern w:val="0"/>
      <w:sz w:val="32"/>
      <w:szCs w:val="28"/>
      <w:u w:color="365F91"/>
      <w:bdr w:val="nil"/>
      <w:lang w:val="en-US" w:eastAsia="en-GB"/>
      <w14:textOutline w14:w="0" w14:cap="flat" w14:cmpd="sng" w14:algn="ctr">
        <w14:noFill/>
        <w14:prstDash w14:val="solid"/>
        <w14:bevel/>
      </w14:textOutline>
      <w14:ligatures w14:val="none"/>
    </w:rPr>
  </w:style>
  <w:style w:type="character" w:customStyle="1" w:styleId="Heading3Char">
    <w:name w:val="Heading 3 Char"/>
    <w:basedOn w:val="DefaultParagraphFont"/>
    <w:link w:val="Heading3"/>
    <w:uiPriority w:val="9"/>
    <w:rsid w:val="00353CEB"/>
    <w:rPr>
      <w:rFonts w:ascii="Helvetica Neue" w:eastAsia="Helvetica Neue" w:hAnsi="Helvetica Neue" w:cs="Helvetica Neue"/>
      <w:bCs/>
      <w:color w:val="3868A4"/>
      <w:kern w:val="0"/>
      <w:sz w:val="28"/>
      <w:szCs w:val="28"/>
      <w:u w:color="3868A4"/>
      <w:bdr w:val="nil"/>
      <w:lang w:val="en-US" w:eastAsia="en-GB"/>
      <w14:textOutline w14:w="0" w14:cap="flat" w14:cmpd="sng" w14:algn="ctr">
        <w14:noFill/>
        <w14:prstDash w14:val="solid"/>
        <w14:bevel/>
      </w14:textOutline>
      <w14:ligatures w14:val="none"/>
    </w:rPr>
  </w:style>
  <w:style w:type="character" w:customStyle="1" w:styleId="Heading6Char">
    <w:name w:val="Heading 6 Char"/>
    <w:aliases w:val="Week Number Char"/>
    <w:basedOn w:val="DefaultParagraphFont"/>
    <w:link w:val="Heading6"/>
    <w:uiPriority w:val="9"/>
    <w:rsid w:val="00955AF2"/>
    <w:rPr>
      <w:rFonts w:asciiTheme="majorHAnsi" w:eastAsiaTheme="majorEastAsia" w:hAnsiTheme="majorHAnsi" w:cstheme="majorBidi"/>
      <w:b/>
      <w:color w:val="0A2F40" w:themeColor="accent1" w:themeShade="7F"/>
      <w:u w:color="000000"/>
      <w:lang w:val="en-US"/>
      <w14:textOutline w14:w="0" w14:cap="flat" w14:cmpd="sng" w14:algn="ctr">
        <w14:noFill/>
        <w14:prstDash w14:val="solid"/>
        <w14:bevel/>
      </w14:textOutline>
    </w:rPr>
  </w:style>
  <w:style w:type="character" w:customStyle="1" w:styleId="Heading4Char">
    <w:name w:val="Heading 4 Char"/>
    <w:basedOn w:val="DefaultParagraphFont"/>
    <w:link w:val="Heading4"/>
    <w:uiPriority w:val="9"/>
    <w:rsid w:val="00BD7965"/>
    <w:rPr>
      <w:rFonts w:ascii="Helvetica Neue" w:eastAsia="Helvetica Neue" w:hAnsi="Helvetica Neue" w:cs="Helvetica Neue"/>
      <w:b/>
      <w:bCs/>
      <w:color w:val="365F91"/>
      <w:kern w:val="0"/>
      <w:u w:color="365F91"/>
      <w:bdr w:val="nil"/>
      <w:lang w:val="en-US" w:eastAsia="en-GB"/>
      <w14:textOutline w14:w="0" w14:cap="flat" w14:cmpd="sng" w14:algn="ctr">
        <w14:noFill/>
        <w14:prstDash w14:val="solid"/>
        <w14:bevel/>
      </w14:textOutline>
      <w14:ligatures w14:val="none"/>
    </w:rPr>
  </w:style>
  <w:style w:type="paragraph" w:customStyle="1" w:styleId="Normal10pt">
    <w:name w:val="Normal 10pt"/>
    <w:basedOn w:val="Normal"/>
    <w:qFormat/>
    <w:rsid w:val="006B5B1F"/>
    <w:pPr>
      <w:spacing w:before="120"/>
    </w:pPr>
    <w:rPr>
      <w:rFonts w:ascii="Helvetica Neue" w:eastAsia="Times New Roman" w:hAnsi="Helvetica Neue" w:cs="Times New Roman"/>
      <w:kern w:val="0"/>
      <w:sz w:val="20"/>
      <w:szCs w:val="20"/>
      <w:lang w:val="en-US"/>
      <w14:ligatures w14:val="none"/>
    </w:rPr>
  </w:style>
  <w:style w:type="paragraph" w:styleId="TOC1">
    <w:name w:val="toc 1"/>
    <w:basedOn w:val="Normal"/>
    <w:next w:val="Normal"/>
    <w:autoRedefine/>
    <w:uiPriority w:val="39"/>
    <w:unhideWhenUsed/>
    <w:rsid w:val="00AA0CD4"/>
    <w:pPr>
      <w:spacing w:after="100"/>
    </w:pPr>
    <w:rPr>
      <w:rFonts w:ascii="Helvetica Neue" w:eastAsia="Times New Roman" w:hAnsi="Helvetica Neue" w:cs="Times New Roman"/>
      <w:kern w:val="0"/>
      <w:sz w:val="20"/>
      <w:lang w:val="en-US"/>
      <w14:ligatures w14:val="none"/>
    </w:rPr>
  </w:style>
  <w:style w:type="paragraph" w:styleId="TOC2">
    <w:name w:val="toc 2"/>
    <w:basedOn w:val="Normal"/>
    <w:next w:val="Normal"/>
    <w:autoRedefine/>
    <w:uiPriority w:val="39"/>
    <w:unhideWhenUsed/>
    <w:rsid w:val="00AA0CD4"/>
    <w:pPr>
      <w:spacing w:after="100"/>
      <w:ind w:left="240"/>
    </w:pPr>
    <w:rPr>
      <w:rFonts w:ascii="Helvetica Neue" w:eastAsia="Times New Roman" w:hAnsi="Helvetica Neue" w:cs="Times New Roman"/>
      <w:kern w:val="0"/>
      <w:sz w:val="20"/>
      <w:lang w:val="en-US"/>
      <w14:ligatures w14:val="none"/>
    </w:rPr>
  </w:style>
  <w:style w:type="paragraph" w:styleId="TOC3">
    <w:name w:val="toc 3"/>
    <w:basedOn w:val="Normal"/>
    <w:next w:val="Normal"/>
    <w:autoRedefine/>
    <w:uiPriority w:val="39"/>
    <w:unhideWhenUsed/>
    <w:rsid w:val="00AA0CD4"/>
    <w:pPr>
      <w:spacing w:after="100"/>
      <w:ind w:left="480"/>
    </w:pPr>
    <w:rPr>
      <w:rFonts w:ascii="Helvetica Neue" w:eastAsia="Times New Roman" w:hAnsi="Helvetica Neue" w:cs="Times New Roman"/>
      <w:kern w:val="0"/>
      <w:sz w:val="20"/>
      <w:lang w:val="en-US"/>
      <w14:ligatures w14:val="none"/>
    </w:rPr>
  </w:style>
  <w:style w:type="character" w:customStyle="1" w:styleId="Heading5Char">
    <w:name w:val="Heading 5 Char"/>
    <w:basedOn w:val="DefaultParagraphFont"/>
    <w:link w:val="Heading5"/>
    <w:uiPriority w:val="9"/>
    <w:semiHidden/>
    <w:rsid w:val="002D249C"/>
    <w:rPr>
      <w:rFonts w:eastAsiaTheme="majorEastAsia" w:cstheme="majorBidi"/>
      <w:color w:val="0F4761" w:themeColor="accent1" w:themeShade="BF"/>
    </w:rPr>
  </w:style>
  <w:style w:type="character" w:customStyle="1" w:styleId="Heading7Char">
    <w:name w:val="Heading 7 Char"/>
    <w:basedOn w:val="DefaultParagraphFont"/>
    <w:link w:val="Heading7"/>
    <w:uiPriority w:val="9"/>
    <w:semiHidden/>
    <w:rsid w:val="002D24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4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49C"/>
    <w:rPr>
      <w:rFonts w:eastAsiaTheme="majorEastAsia" w:cstheme="majorBidi"/>
      <w:color w:val="272727" w:themeColor="text1" w:themeTint="D8"/>
    </w:rPr>
  </w:style>
  <w:style w:type="paragraph" w:styleId="Title">
    <w:name w:val="Title"/>
    <w:basedOn w:val="Normal"/>
    <w:next w:val="Normal"/>
    <w:link w:val="TitleChar"/>
    <w:uiPriority w:val="10"/>
    <w:qFormat/>
    <w:rsid w:val="002D24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4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49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4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49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249C"/>
    <w:rPr>
      <w:i/>
      <w:iCs/>
      <w:color w:val="404040" w:themeColor="text1" w:themeTint="BF"/>
    </w:rPr>
  </w:style>
  <w:style w:type="paragraph" w:styleId="ListParagraph">
    <w:name w:val="List Paragraph"/>
    <w:basedOn w:val="Normal"/>
    <w:uiPriority w:val="34"/>
    <w:qFormat/>
    <w:rsid w:val="002D249C"/>
    <w:pPr>
      <w:ind w:left="720"/>
      <w:contextualSpacing/>
    </w:pPr>
  </w:style>
  <w:style w:type="character" w:styleId="IntenseEmphasis">
    <w:name w:val="Intense Emphasis"/>
    <w:basedOn w:val="DefaultParagraphFont"/>
    <w:uiPriority w:val="21"/>
    <w:qFormat/>
    <w:rsid w:val="002D249C"/>
    <w:rPr>
      <w:i/>
      <w:iCs/>
      <w:color w:val="0F4761" w:themeColor="accent1" w:themeShade="BF"/>
    </w:rPr>
  </w:style>
  <w:style w:type="paragraph" w:styleId="IntenseQuote">
    <w:name w:val="Intense Quote"/>
    <w:basedOn w:val="Normal"/>
    <w:next w:val="Normal"/>
    <w:link w:val="IntenseQuoteChar"/>
    <w:uiPriority w:val="30"/>
    <w:qFormat/>
    <w:rsid w:val="002D24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249C"/>
    <w:rPr>
      <w:i/>
      <w:iCs/>
      <w:color w:val="0F4761" w:themeColor="accent1" w:themeShade="BF"/>
    </w:rPr>
  </w:style>
  <w:style w:type="character" w:styleId="IntenseReference">
    <w:name w:val="Intense Reference"/>
    <w:basedOn w:val="DefaultParagraphFont"/>
    <w:uiPriority w:val="32"/>
    <w:qFormat/>
    <w:rsid w:val="002D249C"/>
    <w:rPr>
      <w:b/>
      <w:bCs/>
      <w:smallCaps/>
      <w:color w:val="0F4761" w:themeColor="accent1" w:themeShade="BF"/>
      <w:spacing w:val="5"/>
    </w:rPr>
  </w:style>
  <w:style w:type="character" w:customStyle="1" w:styleId="s2">
    <w:name w:val="s2"/>
    <w:basedOn w:val="DefaultParagraphFont"/>
    <w:rsid w:val="00C25BBC"/>
  </w:style>
  <w:style w:type="paragraph" w:styleId="Header">
    <w:name w:val="header"/>
    <w:basedOn w:val="Normal"/>
    <w:link w:val="HeaderChar"/>
    <w:uiPriority w:val="99"/>
    <w:unhideWhenUsed/>
    <w:rsid w:val="00A60722"/>
    <w:pPr>
      <w:tabs>
        <w:tab w:val="center" w:pos="4513"/>
        <w:tab w:val="right" w:pos="9026"/>
      </w:tabs>
    </w:pPr>
  </w:style>
  <w:style w:type="character" w:customStyle="1" w:styleId="HeaderChar">
    <w:name w:val="Header Char"/>
    <w:basedOn w:val="DefaultParagraphFont"/>
    <w:link w:val="Header"/>
    <w:uiPriority w:val="99"/>
    <w:rsid w:val="00A60722"/>
  </w:style>
  <w:style w:type="paragraph" w:styleId="Footer">
    <w:name w:val="footer"/>
    <w:basedOn w:val="Normal"/>
    <w:link w:val="FooterChar"/>
    <w:uiPriority w:val="99"/>
    <w:unhideWhenUsed/>
    <w:rsid w:val="00A60722"/>
    <w:pPr>
      <w:tabs>
        <w:tab w:val="center" w:pos="4513"/>
        <w:tab w:val="right" w:pos="9026"/>
      </w:tabs>
    </w:pPr>
  </w:style>
  <w:style w:type="character" w:customStyle="1" w:styleId="FooterChar">
    <w:name w:val="Footer Char"/>
    <w:basedOn w:val="DefaultParagraphFont"/>
    <w:link w:val="Footer"/>
    <w:uiPriority w:val="99"/>
    <w:rsid w:val="00A60722"/>
  </w:style>
  <w:style w:type="character" w:styleId="Hyperlink">
    <w:name w:val="Hyperlink"/>
    <w:basedOn w:val="DefaultParagraphFont"/>
    <w:uiPriority w:val="99"/>
    <w:unhideWhenUsed/>
    <w:rsid w:val="00C04E3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valter@rtw.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976</Words>
  <Characters>5996</Characters>
  <Application>Microsoft Office Word</Application>
  <DocSecurity>0</DocSecurity>
  <Lines>171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Valter</dc:creator>
  <cp:keywords/>
  <dc:description/>
  <cp:lastModifiedBy>Thomas Valter</cp:lastModifiedBy>
  <cp:revision>10</cp:revision>
  <dcterms:created xsi:type="dcterms:W3CDTF">2026-08-27T12:50:00Z</dcterms:created>
  <dcterms:modified xsi:type="dcterms:W3CDTF">2026-09-04T11:43:00Z</dcterms:modified>
</cp:coreProperties>
</file>