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E30" w:rsidRDefault="00366E30"/>
    <w:p w:rsidR="00382758" w:rsidRDefault="00382758" w:rsidP="00382758">
      <w:pPr>
        <w:spacing w:after="0"/>
        <w:jc w:val="center"/>
        <w:rPr>
          <w:rFonts w:ascii="Arial" w:hAnsi="Arial" w:cs="Arial"/>
          <w:b/>
          <w:sz w:val="24"/>
          <w:szCs w:val="24"/>
        </w:rPr>
      </w:pPr>
      <w:r>
        <w:rPr>
          <w:rFonts w:ascii="Arial" w:hAnsi="Arial" w:cs="Arial"/>
          <w:b/>
          <w:sz w:val="24"/>
          <w:szCs w:val="24"/>
        </w:rPr>
        <w:t>RTW ANNOUNCING NEW TOUCHMONITOR FIRMWARE FOR TM7 AND TM9</w:t>
      </w:r>
    </w:p>
    <w:p w:rsidR="00382758" w:rsidRDefault="00382758" w:rsidP="00382758">
      <w:pPr>
        <w:spacing w:after="0"/>
        <w:jc w:val="center"/>
        <w:rPr>
          <w:rFonts w:ascii="Arial" w:hAnsi="Arial" w:cs="Arial"/>
          <w:i/>
        </w:rPr>
      </w:pPr>
      <w:r>
        <w:rPr>
          <w:rFonts w:ascii="Arial" w:hAnsi="Arial" w:cs="Arial"/>
          <w:i/>
        </w:rPr>
        <w:t xml:space="preserve">New firmware </w:t>
      </w:r>
      <w:r w:rsidR="00F367EF">
        <w:rPr>
          <w:rFonts w:ascii="Arial" w:hAnsi="Arial" w:cs="Arial"/>
          <w:i/>
        </w:rPr>
        <w:t>to be</w:t>
      </w:r>
      <w:r>
        <w:rPr>
          <w:rFonts w:ascii="Arial" w:hAnsi="Arial" w:cs="Arial"/>
          <w:i/>
        </w:rPr>
        <w:t xml:space="preserve"> display</w:t>
      </w:r>
      <w:r w:rsidR="00F367EF">
        <w:rPr>
          <w:rFonts w:ascii="Arial" w:hAnsi="Arial" w:cs="Arial"/>
          <w:i/>
        </w:rPr>
        <w:t>ed</w:t>
      </w:r>
      <w:r>
        <w:rPr>
          <w:rFonts w:ascii="Arial" w:hAnsi="Arial" w:cs="Arial"/>
          <w:i/>
        </w:rPr>
        <w:t xml:space="preserve"> at IBC 2015</w:t>
      </w:r>
    </w:p>
    <w:p w:rsidR="00382758" w:rsidRPr="00382758" w:rsidRDefault="00382758" w:rsidP="00382758">
      <w:pPr>
        <w:spacing w:after="0"/>
        <w:jc w:val="center"/>
        <w:rPr>
          <w:rFonts w:ascii="Arial" w:hAnsi="Arial" w:cs="Arial"/>
          <w:i/>
        </w:rPr>
      </w:pPr>
    </w:p>
    <w:p w:rsidR="00382758" w:rsidRDefault="00382758" w:rsidP="00382758">
      <w:pPr>
        <w:spacing w:after="0"/>
        <w:jc w:val="both"/>
        <w:rPr>
          <w:rFonts w:ascii="Arial" w:hAnsi="Arial" w:cs="Arial"/>
        </w:rPr>
      </w:pPr>
      <w:r>
        <w:rPr>
          <w:rFonts w:ascii="Arial" w:hAnsi="Arial" w:cs="Arial"/>
          <w:b/>
        </w:rPr>
        <w:t xml:space="preserve">AMSTERDAM, </w:t>
      </w:r>
      <w:r w:rsidR="00E64631">
        <w:rPr>
          <w:rFonts w:ascii="Arial" w:hAnsi="Arial" w:cs="Arial"/>
          <w:b/>
        </w:rPr>
        <w:t>SEPTEMBER 2</w:t>
      </w:r>
      <w:r>
        <w:rPr>
          <w:rFonts w:ascii="Arial" w:hAnsi="Arial" w:cs="Arial"/>
          <w:b/>
        </w:rPr>
        <w:t xml:space="preserve">, 2015 – RTW, </w:t>
      </w:r>
      <w:r>
        <w:rPr>
          <w:rFonts w:ascii="Arial" w:hAnsi="Arial" w:cs="Arial"/>
        </w:rPr>
        <w:t xml:space="preserve">a leading vendor of visual audio meters and monitoring devices for professional broadcast, production, post production and quality control, will release </w:t>
      </w:r>
      <w:r w:rsidRPr="00382758">
        <w:rPr>
          <w:rFonts w:ascii="Arial" w:hAnsi="Arial" w:cs="Arial"/>
          <w:b/>
        </w:rPr>
        <w:t>new firmware</w:t>
      </w:r>
      <w:r>
        <w:rPr>
          <w:rFonts w:ascii="Arial" w:hAnsi="Arial" w:cs="Arial"/>
        </w:rPr>
        <w:t xml:space="preserve"> for its </w:t>
      </w:r>
      <w:r w:rsidRPr="00382758">
        <w:rPr>
          <w:rFonts w:ascii="Arial" w:hAnsi="Arial" w:cs="Arial"/>
          <w:b/>
        </w:rPr>
        <w:t>TouchMonitor TM7</w:t>
      </w:r>
      <w:r>
        <w:rPr>
          <w:rFonts w:ascii="Arial" w:hAnsi="Arial" w:cs="Arial"/>
        </w:rPr>
        <w:t xml:space="preserve"> and </w:t>
      </w:r>
      <w:r w:rsidRPr="00382758">
        <w:rPr>
          <w:rFonts w:ascii="Arial" w:hAnsi="Arial" w:cs="Arial"/>
          <w:b/>
        </w:rPr>
        <w:t>TM9</w:t>
      </w:r>
      <w:r>
        <w:rPr>
          <w:rFonts w:ascii="Arial" w:hAnsi="Arial" w:cs="Arial"/>
        </w:rPr>
        <w:t xml:space="preserve"> devices. This update will include added features enhanced from previous versions of the firmware.</w:t>
      </w:r>
    </w:p>
    <w:p w:rsidR="00382758" w:rsidRDefault="00382758" w:rsidP="00382758">
      <w:pPr>
        <w:spacing w:after="0"/>
        <w:jc w:val="both"/>
        <w:rPr>
          <w:rFonts w:ascii="Arial" w:hAnsi="Arial" w:cs="Arial"/>
        </w:rPr>
      </w:pPr>
    </w:p>
    <w:p w:rsidR="00382758" w:rsidRDefault="00382758" w:rsidP="00382758">
      <w:pPr>
        <w:spacing w:after="0"/>
        <w:jc w:val="both"/>
        <w:rPr>
          <w:rFonts w:ascii="Arial" w:hAnsi="Arial" w:cs="Arial"/>
        </w:rPr>
      </w:pPr>
      <w:r>
        <w:rPr>
          <w:rFonts w:ascii="Arial" w:hAnsi="Arial" w:cs="Arial"/>
        </w:rPr>
        <w:t>The new firmware for TM7 and TM9 will feature 12</w:t>
      </w:r>
      <w:r w:rsidRPr="00382758">
        <w:rPr>
          <w:rFonts w:ascii="Arial" w:hAnsi="Arial" w:cs="Arial"/>
          <w:vertAlign w:val="superscript"/>
        </w:rPr>
        <w:t>th</w:t>
      </w:r>
      <w:r>
        <w:rPr>
          <w:rFonts w:ascii="Arial" w:hAnsi="Arial" w:cs="Arial"/>
        </w:rPr>
        <w:t xml:space="preserve"> octave RTA mode with 125 bands, a high resolution with </w:t>
      </w:r>
      <w:proofErr w:type="spellStart"/>
      <w:r>
        <w:rPr>
          <w:rFonts w:ascii="Arial" w:hAnsi="Arial" w:cs="Arial"/>
        </w:rPr>
        <w:t>bandpass</w:t>
      </w:r>
      <w:proofErr w:type="spellEnd"/>
      <w:r>
        <w:rPr>
          <w:rFonts w:ascii="Arial" w:hAnsi="Arial" w:cs="Arial"/>
        </w:rPr>
        <w:t xml:space="preserve"> filters. There will also be a high</w:t>
      </w:r>
      <w:r w:rsidR="00F367EF">
        <w:rPr>
          <w:rFonts w:ascii="Arial" w:hAnsi="Arial" w:cs="Arial"/>
        </w:rPr>
        <w:t>er</w:t>
      </w:r>
      <w:r>
        <w:rPr>
          <w:rFonts w:ascii="Arial" w:hAnsi="Arial" w:cs="Arial"/>
        </w:rPr>
        <w:t xml:space="preserve"> resolution LF dedicated analyzer, as with previous versions of the firmware. Cinema loudness modes, TASA and SAWA are provided by the </w:t>
      </w:r>
      <w:r w:rsidR="006B65A4">
        <w:rPr>
          <w:rFonts w:ascii="Arial" w:hAnsi="Arial" w:cs="Arial"/>
        </w:rPr>
        <w:t>latest release, as well as asymmetrical and individual adjustable tolerance ranges for the loudness measurements. An additional numerical display will inform the user of the length of an integrated measurement. Improvements were made to enhance</w:t>
      </w:r>
      <w:r w:rsidR="00F367EF">
        <w:rPr>
          <w:rFonts w:ascii="Arial" w:hAnsi="Arial" w:cs="Arial"/>
        </w:rPr>
        <w:t xml:space="preserve"> timecode</w:t>
      </w:r>
      <w:r w:rsidR="006B65A4">
        <w:rPr>
          <w:rFonts w:ascii="Arial" w:hAnsi="Arial" w:cs="Arial"/>
        </w:rPr>
        <w:t>, chart</w:t>
      </w:r>
      <w:r w:rsidR="00F367EF">
        <w:rPr>
          <w:rFonts w:ascii="Arial" w:hAnsi="Arial" w:cs="Arial"/>
        </w:rPr>
        <w:t xml:space="preserve"> and</w:t>
      </w:r>
      <w:r w:rsidR="006B65A4">
        <w:rPr>
          <w:rFonts w:ascii="Arial" w:hAnsi="Arial" w:cs="Arial"/>
        </w:rPr>
        <w:t xml:space="preserve"> histogram</w:t>
      </w:r>
      <w:r w:rsidR="00F367EF">
        <w:rPr>
          <w:rFonts w:ascii="Arial" w:hAnsi="Arial" w:cs="Arial"/>
        </w:rPr>
        <w:t xml:space="preserve"> functions</w:t>
      </w:r>
      <w:r w:rsidR="006B65A4">
        <w:rPr>
          <w:rFonts w:ascii="Arial" w:hAnsi="Arial" w:cs="Arial"/>
        </w:rPr>
        <w:t xml:space="preserve"> and recalculation mode for integrated loudness measures. Additionally, performance improvements have also been </w:t>
      </w:r>
      <w:r w:rsidR="00F367EF">
        <w:rPr>
          <w:rFonts w:ascii="Arial" w:hAnsi="Arial" w:cs="Arial"/>
        </w:rPr>
        <w:t>included</w:t>
      </w:r>
      <w:r w:rsidR="006B65A4">
        <w:rPr>
          <w:rFonts w:ascii="Arial" w:hAnsi="Arial" w:cs="Arial"/>
        </w:rPr>
        <w:t>.</w:t>
      </w:r>
    </w:p>
    <w:p w:rsidR="006B65A4" w:rsidRDefault="006B65A4" w:rsidP="00382758">
      <w:pPr>
        <w:spacing w:after="0"/>
        <w:jc w:val="both"/>
        <w:rPr>
          <w:rFonts w:ascii="Arial" w:hAnsi="Arial" w:cs="Arial"/>
        </w:rPr>
      </w:pPr>
      <w:r>
        <w:rPr>
          <w:rFonts w:ascii="Arial" w:hAnsi="Arial" w:cs="Arial"/>
        </w:rPr>
        <w:br/>
        <w:t>“We are happy to provide updates to our firmware to heighten our user</w:t>
      </w:r>
      <w:r w:rsidR="00F367EF">
        <w:rPr>
          <w:rFonts w:ascii="Arial" w:hAnsi="Arial" w:cs="Arial"/>
        </w:rPr>
        <w:t>’s</w:t>
      </w:r>
      <w:r>
        <w:rPr>
          <w:rFonts w:ascii="Arial" w:hAnsi="Arial" w:cs="Arial"/>
        </w:rPr>
        <w:t xml:space="preserve"> experience,” says Andreas Tweitmann, CEO of RTW. “This newly updated firmware accommodates customer needs, as well as strengthens our current products. RTW is </w:t>
      </w:r>
      <w:r w:rsidR="009B2052">
        <w:rPr>
          <w:rFonts w:ascii="Arial" w:hAnsi="Arial" w:cs="Arial"/>
        </w:rPr>
        <w:t>strives</w:t>
      </w:r>
      <w:r>
        <w:rPr>
          <w:rFonts w:ascii="Arial" w:hAnsi="Arial" w:cs="Arial"/>
        </w:rPr>
        <w:t xml:space="preserve"> bring positive </w:t>
      </w:r>
      <w:r w:rsidR="009B2052">
        <w:rPr>
          <w:rFonts w:ascii="Arial" w:hAnsi="Arial" w:cs="Arial"/>
        </w:rPr>
        <w:t>enhancements</w:t>
      </w:r>
      <w:r>
        <w:rPr>
          <w:rFonts w:ascii="Arial" w:hAnsi="Arial" w:cs="Arial"/>
        </w:rPr>
        <w:t xml:space="preserve"> to our products in order to better serve our clients.”</w:t>
      </w:r>
    </w:p>
    <w:p w:rsidR="006B65A4" w:rsidRPr="004A18DF" w:rsidRDefault="006B65A4" w:rsidP="006B65A4">
      <w:pPr>
        <w:spacing w:before="100" w:beforeAutospacing="1"/>
        <w:jc w:val="both"/>
        <w:rPr>
          <w:rFonts w:ascii="Arial" w:hAnsi="Arial" w:cs="Arial"/>
        </w:rPr>
      </w:pPr>
      <w:r w:rsidRPr="004A18DF">
        <w:rPr>
          <w:rFonts w:ascii="Arial" w:hAnsi="Arial" w:cs="Arial"/>
          <w:b/>
          <w:color w:val="1A171B"/>
          <w:shd w:val="clear" w:color="auto" w:fill="FFFFFF"/>
        </w:rPr>
        <w:t xml:space="preserve">About RTW </w:t>
      </w:r>
    </w:p>
    <w:p w:rsidR="006B65A4" w:rsidRPr="004A18DF" w:rsidRDefault="006B65A4" w:rsidP="006B65A4">
      <w:pPr>
        <w:jc w:val="both"/>
        <w:rPr>
          <w:rFonts w:ascii="Arial" w:hAnsi="Arial" w:cs="Arial"/>
        </w:rPr>
      </w:pPr>
      <w:r w:rsidRPr="004A18DF">
        <w:rPr>
          <w:rFonts w:ascii="Arial" w:hAnsi="Arial" w:cs="Arial"/>
          <w:color w:val="1A171B"/>
          <w:shd w:val="clear" w:color="auto" w:fill="FFFFFF"/>
        </w:rPr>
        <w:t xml:space="preserve">RTW, from Cologne, is a leading vendor of highly innovative first-class meters for audio monitoring and quality control. For 50 years, RTW has designed, produced, and marketed pioneering systems for professional recording studios. Today, RTW runs an international sales and service network. Visit </w:t>
      </w:r>
      <w:hyperlink r:id="rId6">
        <w:r w:rsidRPr="004A18DF">
          <w:rPr>
            <w:rStyle w:val="Hyperlink"/>
            <w:rFonts w:ascii="Arial" w:hAnsi="Arial" w:cs="Arial"/>
          </w:rPr>
          <w:t>www.rtw.com</w:t>
        </w:r>
      </w:hyperlink>
      <w:r w:rsidRPr="004A18DF">
        <w:rPr>
          <w:rFonts w:ascii="Arial" w:hAnsi="Arial" w:cs="Arial"/>
        </w:rPr>
        <w:t xml:space="preserve"> or </w:t>
      </w:r>
      <w:hyperlink r:id="rId7">
        <w:r w:rsidRPr="004A18DF">
          <w:rPr>
            <w:rStyle w:val="Hyperlink"/>
            <w:rFonts w:ascii="Arial" w:hAnsi="Arial" w:cs="Arial"/>
          </w:rPr>
          <w:t>www.facebook.com/rtw.de</w:t>
        </w:r>
      </w:hyperlink>
      <w:r w:rsidRPr="004A18DF">
        <w:rPr>
          <w:rFonts w:ascii="Arial" w:hAnsi="Arial" w:cs="Arial"/>
        </w:rPr>
        <w:t xml:space="preserve"> for more information.</w:t>
      </w:r>
    </w:p>
    <w:p w:rsidR="006B65A4" w:rsidRDefault="006B65A4" w:rsidP="006B65A4">
      <w:pPr>
        <w:pStyle w:val="BodyText"/>
        <w:spacing w:after="0" w:line="240" w:lineRule="atLeast"/>
        <w:jc w:val="center"/>
        <w:rPr>
          <w:lang w:val="en-US"/>
        </w:rPr>
      </w:pPr>
      <w:r w:rsidRPr="004A18DF">
        <w:rPr>
          <w:lang w:val="en-US"/>
        </w:rPr>
        <w:t>####</w:t>
      </w:r>
    </w:p>
    <w:p w:rsidR="006B65A4" w:rsidRDefault="006B65A4" w:rsidP="006B65A4">
      <w:pPr>
        <w:pStyle w:val="BodyText"/>
        <w:spacing w:after="0" w:line="240" w:lineRule="atLeast"/>
        <w:rPr>
          <w:lang w:val="en-US"/>
        </w:rPr>
      </w:pPr>
      <w:r>
        <w:rPr>
          <w:b/>
          <w:lang w:val="en-US"/>
        </w:rPr>
        <w:br/>
        <w:t>Media Relations Contact:</w:t>
      </w:r>
    </w:p>
    <w:p w:rsidR="006B65A4" w:rsidRDefault="006B65A4" w:rsidP="006B65A4">
      <w:pPr>
        <w:pStyle w:val="BodyText"/>
        <w:spacing w:after="0" w:line="240" w:lineRule="atLeast"/>
        <w:rPr>
          <w:lang w:val="en-US"/>
        </w:rPr>
      </w:pPr>
    </w:p>
    <w:p w:rsidR="006B65A4" w:rsidRDefault="006B65A4" w:rsidP="006B65A4">
      <w:pPr>
        <w:pStyle w:val="BodyText"/>
        <w:spacing w:after="0" w:line="240" w:lineRule="atLeast"/>
        <w:rPr>
          <w:lang w:val="en-US"/>
        </w:rPr>
        <w:sectPr w:rsidR="006B65A4" w:rsidSect="00382758">
          <w:headerReference w:type="default" r:id="rId8"/>
          <w:pgSz w:w="12240" w:h="15840"/>
          <w:pgMar w:top="1440" w:right="1440" w:bottom="1440" w:left="1440" w:header="720" w:footer="720" w:gutter="0"/>
          <w:cols w:space="720"/>
          <w:docGrid w:linePitch="360"/>
        </w:sectPr>
      </w:pPr>
    </w:p>
    <w:p w:rsidR="006B65A4" w:rsidRDefault="006B65A4" w:rsidP="006B65A4">
      <w:pPr>
        <w:pStyle w:val="BodyText"/>
        <w:spacing w:after="0" w:line="240" w:lineRule="atLeast"/>
        <w:rPr>
          <w:lang w:val="en-US"/>
        </w:rPr>
      </w:pPr>
      <w:r>
        <w:rPr>
          <w:lang w:val="en-US"/>
        </w:rPr>
        <w:lastRenderedPageBreak/>
        <w:t>Lisa Belli</w:t>
      </w:r>
    </w:p>
    <w:p w:rsidR="006B65A4" w:rsidRDefault="006B65A4" w:rsidP="006B65A4">
      <w:pPr>
        <w:pStyle w:val="BodyText"/>
        <w:spacing w:after="0" w:line="240" w:lineRule="atLeast"/>
        <w:rPr>
          <w:lang w:val="en-US"/>
        </w:rPr>
      </w:pPr>
      <w:r>
        <w:rPr>
          <w:lang w:val="en-US"/>
        </w:rPr>
        <w:t>D. Pagan Communications, Inc.</w:t>
      </w:r>
    </w:p>
    <w:p w:rsidR="006B65A4" w:rsidRDefault="006B65A4" w:rsidP="006B65A4">
      <w:pPr>
        <w:pStyle w:val="BodyText"/>
        <w:spacing w:after="0" w:line="240" w:lineRule="atLeast"/>
        <w:rPr>
          <w:lang w:val="en-US"/>
        </w:rPr>
      </w:pPr>
      <w:r>
        <w:rPr>
          <w:lang w:val="en-US"/>
        </w:rPr>
        <w:t>+1 631 659 2309 x15</w:t>
      </w:r>
    </w:p>
    <w:p w:rsidR="006B65A4" w:rsidRDefault="00C06738" w:rsidP="006B65A4">
      <w:pPr>
        <w:pStyle w:val="BodyText"/>
        <w:spacing w:after="0" w:line="240" w:lineRule="atLeast"/>
        <w:rPr>
          <w:lang w:val="en-US"/>
        </w:rPr>
      </w:pPr>
      <w:hyperlink r:id="rId9" w:history="1">
        <w:r w:rsidR="006B65A4" w:rsidRPr="005D0413">
          <w:rPr>
            <w:rStyle w:val="Hyperlink"/>
            <w:lang w:val="en-US"/>
          </w:rPr>
          <w:t>lisab@dpagan.com</w:t>
        </w:r>
      </w:hyperlink>
    </w:p>
    <w:p w:rsidR="006B65A4" w:rsidRDefault="006B65A4" w:rsidP="006B65A4">
      <w:pPr>
        <w:pStyle w:val="BodyText"/>
        <w:spacing w:after="0" w:line="240" w:lineRule="atLeast"/>
        <w:rPr>
          <w:lang w:val="en-US"/>
        </w:rPr>
      </w:pPr>
    </w:p>
    <w:p w:rsidR="006B65A4" w:rsidRDefault="006B65A4" w:rsidP="006B65A4">
      <w:pPr>
        <w:pStyle w:val="BodyText"/>
        <w:spacing w:after="0" w:line="240" w:lineRule="atLeast"/>
        <w:rPr>
          <w:lang w:val="en-US"/>
        </w:rPr>
      </w:pPr>
    </w:p>
    <w:p w:rsidR="006B65A4" w:rsidRDefault="006B65A4" w:rsidP="006B65A4">
      <w:pPr>
        <w:pStyle w:val="BodyText"/>
        <w:spacing w:after="0" w:line="240" w:lineRule="atLeast"/>
        <w:rPr>
          <w:lang w:val="en-US"/>
        </w:rPr>
      </w:pPr>
    </w:p>
    <w:p w:rsidR="006B65A4" w:rsidRDefault="006B65A4" w:rsidP="006B65A4">
      <w:pPr>
        <w:pStyle w:val="BodyText"/>
        <w:spacing w:after="0" w:line="240" w:lineRule="atLeast"/>
        <w:rPr>
          <w:lang w:val="en-US"/>
        </w:rPr>
      </w:pPr>
    </w:p>
    <w:p w:rsidR="006B65A4" w:rsidRDefault="006B65A4" w:rsidP="006B65A4">
      <w:pPr>
        <w:pStyle w:val="BodyText"/>
        <w:spacing w:after="0" w:line="240" w:lineRule="atLeast"/>
        <w:rPr>
          <w:lang w:val="en-US"/>
        </w:rPr>
      </w:pPr>
      <w:r>
        <w:rPr>
          <w:lang w:val="en-US"/>
        </w:rPr>
        <w:lastRenderedPageBreak/>
        <w:t>Heather Ball</w:t>
      </w:r>
    </w:p>
    <w:p w:rsidR="006B65A4" w:rsidRDefault="006B65A4" w:rsidP="006B65A4">
      <w:pPr>
        <w:pStyle w:val="BodyText"/>
        <w:spacing w:after="0" w:line="240" w:lineRule="atLeast"/>
        <w:rPr>
          <w:lang w:val="en-US"/>
        </w:rPr>
      </w:pPr>
      <w:r>
        <w:rPr>
          <w:lang w:val="en-US"/>
        </w:rPr>
        <w:t>D. Pagan Communications, Inc.</w:t>
      </w:r>
    </w:p>
    <w:p w:rsidR="006B65A4" w:rsidRDefault="006B65A4" w:rsidP="006B65A4">
      <w:pPr>
        <w:pStyle w:val="BodyText"/>
        <w:spacing w:after="0" w:line="240" w:lineRule="atLeast"/>
        <w:rPr>
          <w:lang w:val="en-US"/>
        </w:rPr>
      </w:pPr>
      <w:r>
        <w:rPr>
          <w:lang w:val="en-US"/>
        </w:rPr>
        <w:t>+1 631 659 2309 x19</w:t>
      </w:r>
    </w:p>
    <w:p w:rsidR="006B65A4" w:rsidRDefault="00C06738" w:rsidP="006B65A4">
      <w:pPr>
        <w:pStyle w:val="BodyText"/>
        <w:spacing w:after="0" w:line="240" w:lineRule="atLeast"/>
        <w:rPr>
          <w:lang w:val="en-US"/>
        </w:rPr>
      </w:pPr>
      <w:hyperlink r:id="rId10" w:history="1">
        <w:r w:rsidR="006B65A4" w:rsidRPr="005D0413">
          <w:rPr>
            <w:rStyle w:val="Hyperlink"/>
            <w:lang w:val="en-US"/>
          </w:rPr>
          <w:t>heatherb@dpagan.com</w:t>
        </w:r>
      </w:hyperlink>
    </w:p>
    <w:p w:rsidR="006B65A4" w:rsidRDefault="006B65A4" w:rsidP="006B65A4">
      <w:pPr>
        <w:pStyle w:val="BodyText"/>
        <w:spacing w:after="0" w:line="240" w:lineRule="atLeast"/>
        <w:rPr>
          <w:lang w:val="en-US"/>
        </w:rPr>
      </w:pPr>
    </w:p>
    <w:p w:rsidR="006B65A4" w:rsidRDefault="006B65A4" w:rsidP="006B65A4">
      <w:pPr>
        <w:pStyle w:val="BodyText"/>
        <w:spacing w:after="0" w:line="240" w:lineRule="atLeast"/>
        <w:rPr>
          <w:b/>
          <w:lang w:val="en-US"/>
        </w:rPr>
      </w:pPr>
    </w:p>
    <w:p w:rsidR="006B65A4" w:rsidRDefault="006B65A4" w:rsidP="006B65A4">
      <w:pPr>
        <w:pStyle w:val="BodyText"/>
        <w:spacing w:after="0" w:line="240" w:lineRule="atLeast"/>
        <w:rPr>
          <w:lang w:val="en-US"/>
        </w:rPr>
      </w:pPr>
    </w:p>
    <w:p w:rsidR="006B65A4" w:rsidRDefault="006B65A4" w:rsidP="006B65A4">
      <w:pPr>
        <w:pStyle w:val="BodyText"/>
        <w:spacing w:after="0" w:line="240" w:lineRule="atLeast"/>
        <w:rPr>
          <w:lang w:val="en-US"/>
        </w:rPr>
      </w:pPr>
    </w:p>
    <w:p w:rsidR="006B65A4" w:rsidRDefault="006B65A4" w:rsidP="006B65A4">
      <w:pPr>
        <w:pStyle w:val="BodyText"/>
        <w:spacing w:after="0" w:line="240" w:lineRule="atLeast"/>
        <w:rPr>
          <w:lang w:val="en-US"/>
        </w:rPr>
      </w:pPr>
      <w:r>
        <w:rPr>
          <w:lang w:val="en-US"/>
        </w:rPr>
        <w:lastRenderedPageBreak/>
        <w:t>Andreas Tweitmann</w:t>
      </w:r>
    </w:p>
    <w:p w:rsidR="006B65A4" w:rsidRDefault="006B65A4" w:rsidP="006B65A4">
      <w:pPr>
        <w:pStyle w:val="BodyText"/>
        <w:spacing w:after="0" w:line="240" w:lineRule="atLeast"/>
        <w:rPr>
          <w:lang w:val="en-US"/>
        </w:rPr>
      </w:pPr>
      <w:r>
        <w:rPr>
          <w:lang w:val="en-US"/>
        </w:rPr>
        <w:t>CEO</w:t>
      </w:r>
      <w:r w:rsidR="00D27CC5">
        <w:rPr>
          <w:lang w:val="en-US"/>
        </w:rPr>
        <w:t>, RTW</w:t>
      </w:r>
    </w:p>
    <w:p w:rsidR="006B65A4" w:rsidRDefault="006B65A4" w:rsidP="006B65A4">
      <w:pPr>
        <w:pStyle w:val="BodyText"/>
        <w:spacing w:after="0" w:line="240" w:lineRule="atLeast"/>
        <w:rPr>
          <w:lang w:val="en-US"/>
        </w:rPr>
      </w:pPr>
      <w:r>
        <w:rPr>
          <w:lang w:val="en-US"/>
        </w:rPr>
        <w:t>+49 221 709130</w:t>
      </w:r>
    </w:p>
    <w:p w:rsidR="006B65A4" w:rsidRPr="00382758" w:rsidRDefault="00C06738" w:rsidP="006B65A4">
      <w:pPr>
        <w:spacing w:after="0"/>
        <w:jc w:val="both"/>
        <w:rPr>
          <w:rFonts w:ascii="Arial" w:hAnsi="Arial" w:cs="Arial"/>
        </w:rPr>
      </w:pPr>
      <w:hyperlink r:id="rId11" w:history="1">
        <w:r w:rsidR="006B65A4" w:rsidRPr="005D0413">
          <w:rPr>
            <w:rStyle w:val="Hyperlink"/>
          </w:rPr>
          <w:t>rtw@rtw.de</w:t>
        </w:r>
      </w:hyperlink>
    </w:p>
    <w:sectPr w:rsidR="006B65A4" w:rsidRPr="00382758" w:rsidSect="006B65A4">
      <w:type w:val="continuous"/>
      <w:pgSz w:w="12240" w:h="15840"/>
      <w:pgMar w:top="1440" w:right="1440" w:bottom="1440" w:left="1440" w:header="720" w:footer="720" w:gutter="0"/>
      <w:cols w:num="3"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758" w:rsidRDefault="00382758" w:rsidP="00382758">
      <w:pPr>
        <w:spacing w:after="0" w:line="240" w:lineRule="auto"/>
      </w:pPr>
      <w:r>
        <w:separator/>
      </w:r>
    </w:p>
  </w:endnote>
  <w:endnote w:type="continuationSeparator" w:id="0">
    <w:p w:rsidR="00382758" w:rsidRDefault="00382758" w:rsidP="003827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758" w:rsidRDefault="00382758" w:rsidP="00382758">
      <w:pPr>
        <w:spacing w:after="0" w:line="240" w:lineRule="auto"/>
      </w:pPr>
      <w:r>
        <w:separator/>
      </w:r>
    </w:p>
  </w:footnote>
  <w:footnote w:type="continuationSeparator" w:id="0">
    <w:p w:rsidR="00382758" w:rsidRDefault="00382758" w:rsidP="003827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758" w:rsidRDefault="00382758">
    <w:pPr>
      <w:pStyle w:val="Header"/>
      <w:rPr>
        <w:rFonts w:ascii="Arial" w:hAnsi="Arial" w:cs="Arial"/>
        <w:sz w:val="24"/>
        <w:szCs w:val="24"/>
      </w:rPr>
    </w:pPr>
  </w:p>
  <w:p w:rsidR="00382758" w:rsidRDefault="00382758">
    <w:pPr>
      <w:pStyle w:val="Header"/>
      <w:rPr>
        <w:rFonts w:ascii="Arial" w:hAnsi="Arial" w:cs="Arial"/>
        <w:sz w:val="24"/>
        <w:szCs w:val="24"/>
      </w:rPr>
    </w:pPr>
  </w:p>
  <w:p w:rsidR="00382758" w:rsidRPr="00382758" w:rsidRDefault="00382758">
    <w:pPr>
      <w:pStyle w:val="Header"/>
      <w:rPr>
        <w:rFonts w:ascii="Arial" w:hAnsi="Arial" w:cs="Arial"/>
        <w:sz w:val="24"/>
        <w:szCs w:val="24"/>
      </w:rPr>
    </w:pPr>
    <w:r w:rsidRPr="00382758">
      <w:rPr>
        <w:rFonts w:ascii="Arial" w:hAnsi="Arial" w:cs="Arial"/>
        <w:noProof/>
        <w:sz w:val="24"/>
        <w:szCs w:val="24"/>
      </w:rPr>
      <w:drawing>
        <wp:anchor distT="0" distB="0" distL="0" distR="0" simplePos="0" relativeHeight="251659264" behindDoc="0" locked="0" layoutInCell="1" allowOverlap="1">
          <wp:simplePos x="0" y="0"/>
          <wp:positionH relativeFrom="column">
            <wp:posOffset>28575</wp:posOffset>
          </wp:positionH>
          <wp:positionV relativeFrom="paragraph">
            <wp:posOffset>-190500</wp:posOffset>
          </wp:positionV>
          <wp:extent cx="2019300" cy="428625"/>
          <wp:effectExtent l="1905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19300" cy="428625"/>
                  </a:xfrm>
                  <a:prstGeom prst="rect">
                    <a:avLst/>
                  </a:prstGeom>
                  <a:solidFill>
                    <a:srgbClr val="FFFFFF"/>
                  </a:solidFill>
                  <a:ln w="9525">
                    <a:noFill/>
                    <a:miter lim="800000"/>
                    <a:headEnd/>
                    <a:tailEnd/>
                  </a:ln>
                </pic:spPr>
              </pic:pic>
            </a:graphicData>
          </a:graphic>
        </wp:anchor>
      </w:drawing>
    </w:r>
  </w:p>
  <w:p w:rsidR="00382758" w:rsidRPr="00382758" w:rsidRDefault="00382758">
    <w:pPr>
      <w:pStyle w:val="Header"/>
      <w:rPr>
        <w:rFonts w:ascii="Arial" w:hAnsi="Arial" w:cs="Arial"/>
        <w:sz w:val="24"/>
        <w:szCs w:val="24"/>
      </w:rPr>
    </w:pPr>
  </w:p>
  <w:p w:rsidR="00382758" w:rsidRPr="00382758" w:rsidRDefault="00382758">
    <w:pPr>
      <w:pStyle w:val="Header"/>
      <w:rPr>
        <w:rFonts w:ascii="Arial" w:hAnsi="Arial" w:cs="Arial"/>
        <w:sz w:val="24"/>
        <w:szCs w:val="24"/>
      </w:rPr>
    </w:pPr>
    <w:r w:rsidRPr="00382758">
      <w:rPr>
        <w:rFonts w:ascii="Arial" w:hAnsi="Arial" w:cs="Arial"/>
        <w:sz w:val="24"/>
        <w:szCs w:val="24"/>
      </w:rPr>
      <w:t>For Immediate Release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82758"/>
    <w:rsid w:val="0016724F"/>
    <w:rsid w:val="00366E30"/>
    <w:rsid w:val="00382758"/>
    <w:rsid w:val="006B65A4"/>
    <w:rsid w:val="009B2052"/>
    <w:rsid w:val="00C06738"/>
    <w:rsid w:val="00D27CC5"/>
    <w:rsid w:val="00E64631"/>
    <w:rsid w:val="00F367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E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8275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82758"/>
  </w:style>
  <w:style w:type="paragraph" w:styleId="Footer">
    <w:name w:val="footer"/>
    <w:basedOn w:val="Normal"/>
    <w:link w:val="FooterChar"/>
    <w:uiPriority w:val="99"/>
    <w:semiHidden/>
    <w:unhideWhenUsed/>
    <w:rsid w:val="0038275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2758"/>
  </w:style>
  <w:style w:type="character" w:styleId="Hyperlink">
    <w:name w:val="Hyperlink"/>
    <w:rsid w:val="006B65A4"/>
    <w:rPr>
      <w:color w:val="0000FF"/>
      <w:u w:val="single"/>
    </w:rPr>
  </w:style>
  <w:style w:type="paragraph" w:styleId="BodyText">
    <w:name w:val="Body Text"/>
    <w:basedOn w:val="Normal"/>
    <w:link w:val="BodyTextChar"/>
    <w:rsid w:val="006B65A4"/>
    <w:pPr>
      <w:suppressAutoHyphens/>
      <w:spacing w:after="120" w:line="240" w:lineRule="auto"/>
    </w:pPr>
    <w:rPr>
      <w:rFonts w:ascii="Arial" w:eastAsia="Times New Roman" w:hAnsi="Arial" w:cs="Arial"/>
      <w:lang w:val="en-GB" w:eastAsia="en-GB" w:bidi="en-GB"/>
    </w:rPr>
  </w:style>
  <w:style w:type="character" w:customStyle="1" w:styleId="BodyTextChar">
    <w:name w:val="Body Text Char"/>
    <w:basedOn w:val="DefaultParagraphFont"/>
    <w:link w:val="BodyText"/>
    <w:rsid w:val="006B65A4"/>
    <w:rPr>
      <w:rFonts w:ascii="Arial" w:eastAsia="Times New Roman" w:hAnsi="Arial" w:cs="Arial"/>
      <w:lang w:val="en-GB" w:eastAsia="en-GB" w:bidi="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acebook.com/rtw.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tw.com/" TargetMode="External"/><Relationship Id="rId11" Type="http://schemas.openxmlformats.org/officeDocument/2006/relationships/hyperlink" Target="mailto:rtw@rtw.de" TargetMode="External"/><Relationship Id="rId5" Type="http://schemas.openxmlformats.org/officeDocument/2006/relationships/endnotes" Target="endnotes.xml"/><Relationship Id="rId10" Type="http://schemas.openxmlformats.org/officeDocument/2006/relationships/hyperlink" Target="mailto:heatherb@dpagan.com" TargetMode="External"/><Relationship Id="rId4" Type="http://schemas.openxmlformats.org/officeDocument/2006/relationships/footnotes" Target="footnotes.xml"/><Relationship Id="rId9" Type="http://schemas.openxmlformats.org/officeDocument/2006/relationships/hyperlink" Target="mailto:lisab@dpaga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DPAGAN Communications</Company>
  <LinksUpToDate>false</LinksUpToDate>
  <CharactersWithSpaces>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lisab</dc:creator>
  <cp:keywords/>
  <dc:description/>
  <cp:lastModifiedBy>lisab</cp:lastModifiedBy>
  <cp:revision>4</cp:revision>
  <cp:lastPrinted>2015-07-30T16:39:00Z</cp:lastPrinted>
  <dcterms:created xsi:type="dcterms:W3CDTF">2015-07-31T20:44:00Z</dcterms:created>
  <dcterms:modified xsi:type="dcterms:W3CDTF">2015-08-31T16:30:00Z</dcterms:modified>
</cp:coreProperties>
</file>